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rPr>
        <w:id w:val="5973528"/>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666B68" w:rsidRPr="001D511A">
            <w:trPr>
              <w:trHeight w:val="2880"/>
              <w:jc w:val="center"/>
            </w:trPr>
            <w:sdt>
              <w:sdtPr>
                <w:rPr>
                  <w:rFonts w:ascii="Times New Roman" w:eastAsiaTheme="majorEastAsia" w:hAnsi="Times New Roman" w:cs="Times New Roman"/>
                  <w:caps/>
                  <w:sz w:val="24"/>
                </w:rPr>
                <w:alias w:val="Company"/>
                <w:id w:val="15524243"/>
                <w:placeholder>
                  <w:docPart w:val="17C77438DCCB46138DF1F4D8940156AC"/>
                </w:placeholder>
                <w:dataBinding w:prefixMappings="xmlns:ns0='http://schemas.openxmlformats.org/officeDocument/2006/extended-properties'" w:xpath="/ns0:Properties[1]/ns0:Company[1]" w:storeItemID="{6668398D-A668-4E3E-A5EB-62B293D839F1}"/>
                <w:text/>
              </w:sdtPr>
              <w:sdtEndPr>
                <w:rPr>
                  <w:sz w:val="22"/>
                </w:rPr>
              </w:sdtEndPr>
              <w:sdtContent>
                <w:tc>
                  <w:tcPr>
                    <w:tcW w:w="5000" w:type="pct"/>
                  </w:tcPr>
                  <w:p w:rsidR="00666B68" w:rsidRPr="001D511A" w:rsidRDefault="00666B68" w:rsidP="001D511A">
                    <w:pPr>
                      <w:pStyle w:val="NoSpacing"/>
                      <w:spacing w:before="240" w:after="240"/>
                      <w:jc w:val="center"/>
                      <w:rPr>
                        <w:rFonts w:ascii="Times New Roman" w:eastAsiaTheme="majorEastAsia" w:hAnsi="Times New Roman" w:cs="Times New Roman"/>
                        <w:caps/>
                      </w:rPr>
                    </w:pPr>
                    <w:r w:rsidRPr="001D511A">
                      <w:rPr>
                        <w:rFonts w:ascii="Times New Roman" w:eastAsiaTheme="majorEastAsia" w:hAnsi="Times New Roman" w:cs="Times New Roman"/>
                        <w:caps/>
                      </w:rPr>
                      <w:t>HI5003</w:t>
                    </w:r>
                  </w:p>
                </w:tc>
              </w:sdtContent>
            </w:sdt>
          </w:tr>
          <w:tr w:rsidR="00666B68" w:rsidRPr="001D511A">
            <w:trPr>
              <w:trHeight w:val="1440"/>
              <w:jc w:val="center"/>
            </w:trPr>
            <w:sdt>
              <w:sdtPr>
                <w:rPr>
                  <w:rFonts w:ascii="Times New Roman" w:eastAsiaTheme="majorEastAsia" w:hAnsi="Times New Roman" w:cs="Times New Roman"/>
                  <w:sz w:val="80"/>
                  <w:szCs w:val="80"/>
                </w:rPr>
                <w:alias w:val="Title"/>
                <w:id w:val="15524250"/>
                <w:placeholder>
                  <w:docPart w:val="9FF8CC22A28945B3ACB583C92BB2E80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66B68" w:rsidRPr="001D511A" w:rsidRDefault="00666B68" w:rsidP="001D511A">
                    <w:pPr>
                      <w:pStyle w:val="NoSpacing"/>
                      <w:spacing w:before="240" w:after="240"/>
                      <w:jc w:val="center"/>
                      <w:rPr>
                        <w:rFonts w:ascii="Times New Roman" w:eastAsiaTheme="majorEastAsia" w:hAnsi="Times New Roman" w:cs="Times New Roman"/>
                        <w:sz w:val="80"/>
                        <w:szCs w:val="80"/>
                      </w:rPr>
                    </w:pPr>
                    <w:r w:rsidRPr="001D511A">
                      <w:rPr>
                        <w:rFonts w:ascii="Times New Roman" w:eastAsiaTheme="majorEastAsia" w:hAnsi="Times New Roman" w:cs="Times New Roman"/>
                        <w:sz w:val="80"/>
                        <w:szCs w:val="80"/>
                      </w:rPr>
                      <w:t>ECONOMICS FOR BUSINESS</w:t>
                    </w:r>
                  </w:p>
                </w:tc>
              </w:sdtContent>
            </w:sdt>
          </w:tr>
          <w:tr w:rsidR="00666B68" w:rsidRPr="001D511A">
            <w:trPr>
              <w:trHeight w:val="720"/>
              <w:jc w:val="center"/>
            </w:trPr>
            <w:sdt>
              <w:sdtPr>
                <w:rPr>
                  <w:rFonts w:ascii="Times New Roman" w:eastAsiaTheme="majorEastAsia" w:hAnsi="Times New Roman" w:cs="Times New Roman"/>
                  <w:sz w:val="44"/>
                  <w:szCs w:val="44"/>
                </w:rPr>
                <w:alias w:val="Subtitle"/>
                <w:id w:val="15524255"/>
                <w:placeholder>
                  <w:docPart w:val="171581C140C04A798C06C16479D2422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66B68" w:rsidRPr="001D511A" w:rsidRDefault="00666B68" w:rsidP="00DA3360">
                    <w:pPr>
                      <w:pStyle w:val="NoSpacing"/>
                      <w:spacing w:before="240" w:after="240"/>
                      <w:jc w:val="center"/>
                      <w:rPr>
                        <w:rFonts w:ascii="Times New Roman" w:eastAsiaTheme="majorEastAsia" w:hAnsi="Times New Roman" w:cs="Times New Roman"/>
                        <w:sz w:val="44"/>
                        <w:szCs w:val="44"/>
                      </w:rPr>
                    </w:pPr>
                    <w:r w:rsidRPr="001D511A">
                      <w:rPr>
                        <w:rFonts w:ascii="Times New Roman" w:eastAsiaTheme="majorEastAsia" w:hAnsi="Times New Roman" w:cs="Times New Roman"/>
                        <w:sz w:val="44"/>
                        <w:szCs w:val="44"/>
                      </w:rPr>
                      <w:t xml:space="preserve">A REPORT ON FUTURE STRATEGY OF </w:t>
                    </w:r>
                    <w:r w:rsidR="00DA3360">
                      <w:rPr>
                        <w:rFonts w:ascii="Times New Roman" w:eastAsiaTheme="majorEastAsia" w:hAnsi="Times New Roman" w:cs="Times New Roman"/>
                        <w:sz w:val="44"/>
                        <w:szCs w:val="44"/>
                      </w:rPr>
                      <w:t>METRICON HOMES</w:t>
                    </w:r>
                  </w:p>
                </w:tc>
              </w:sdtContent>
            </w:sdt>
          </w:tr>
          <w:tr w:rsidR="00666B68" w:rsidRPr="001D511A">
            <w:trPr>
              <w:trHeight w:val="360"/>
              <w:jc w:val="center"/>
            </w:trPr>
            <w:tc>
              <w:tcPr>
                <w:tcW w:w="5000" w:type="pct"/>
                <w:vAlign w:val="center"/>
              </w:tcPr>
              <w:p w:rsidR="00666B68" w:rsidRPr="001D511A" w:rsidRDefault="00666B68" w:rsidP="001D511A">
                <w:pPr>
                  <w:pStyle w:val="NoSpacing"/>
                  <w:spacing w:before="240" w:after="240"/>
                  <w:jc w:val="center"/>
                  <w:rPr>
                    <w:rFonts w:ascii="Times New Roman" w:hAnsi="Times New Roman" w:cs="Times New Roman"/>
                  </w:rPr>
                </w:pPr>
              </w:p>
            </w:tc>
          </w:tr>
          <w:tr w:rsidR="00666B68" w:rsidRPr="001D511A">
            <w:trPr>
              <w:trHeight w:val="360"/>
              <w:jc w:val="center"/>
            </w:trPr>
            <w:sdt>
              <w:sdtPr>
                <w:rPr>
                  <w:rFonts w:ascii="Times New Roman" w:hAnsi="Times New Roman" w:cs="Times New Roman"/>
                  <w:b/>
                  <w:bCs/>
                </w:rPr>
                <w:alias w:val="Author"/>
                <w:id w:val="15524260"/>
                <w:placeholder>
                  <w:docPart w:val="C7A438C7B5C64CFC9977F129964273C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66B68" w:rsidRPr="001D511A" w:rsidRDefault="00666B68" w:rsidP="001D511A">
                    <w:pPr>
                      <w:pStyle w:val="NoSpacing"/>
                      <w:spacing w:before="240" w:after="240"/>
                      <w:jc w:val="center"/>
                      <w:rPr>
                        <w:rFonts w:ascii="Times New Roman" w:hAnsi="Times New Roman" w:cs="Times New Roman"/>
                        <w:b/>
                        <w:bCs/>
                      </w:rPr>
                    </w:pPr>
                    <w:r w:rsidRPr="001D511A">
                      <w:rPr>
                        <w:rFonts w:ascii="Times New Roman" w:hAnsi="Times New Roman" w:cs="Times New Roman"/>
                        <w:b/>
                        <w:bCs/>
                      </w:rPr>
                      <w:t>Student name</w:t>
                    </w:r>
                  </w:p>
                </w:tc>
              </w:sdtContent>
            </w:sdt>
          </w:tr>
          <w:tr w:rsidR="00666B68" w:rsidRPr="001D511A">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9-05-26T00:00:00Z">
                  <w:dateFormat w:val="M/d/yyyy"/>
                  <w:lid w:val="en-US"/>
                  <w:storeMappedDataAs w:val="dateTime"/>
                  <w:calendar w:val="gregorian"/>
                </w:date>
              </w:sdtPr>
              <w:sdtContent>
                <w:tc>
                  <w:tcPr>
                    <w:tcW w:w="5000" w:type="pct"/>
                    <w:vAlign w:val="center"/>
                  </w:tcPr>
                  <w:p w:rsidR="00666B68" w:rsidRPr="001D511A" w:rsidRDefault="00666B68" w:rsidP="001D511A">
                    <w:pPr>
                      <w:pStyle w:val="NoSpacing"/>
                      <w:spacing w:before="240" w:after="240"/>
                      <w:jc w:val="center"/>
                      <w:rPr>
                        <w:rFonts w:ascii="Times New Roman" w:hAnsi="Times New Roman" w:cs="Times New Roman"/>
                        <w:b/>
                        <w:bCs/>
                      </w:rPr>
                    </w:pPr>
                    <w:r w:rsidRPr="001D511A">
                      <w:rPr>
                        <w:rFonts w:ascii="Times New Roman" w:hAnsi="Times New Roman" w:cs="Times New Roman"/>
                        <w:b/>
                        <w:bCs/>
                      </w:rPr>
                      <w:t>5/26/2019</w:t>
                    </w:r>
                  </w:p>
                </w:tc>
              </w:sdtContent>
            </w:sdt>
          </w:tr>
        </w:tbl>
        <w:p w:rsidR="00666B68" w:rsidRPr="001D511A" w:rsidRDefault="00666B68" w:rsidP="001D511A">
          <w:pPr>
            <w:spacing w:before="240" w:after="240" w:line="240" w:lineRule="auto"/>
            <w:jc w:val="center"/>
            <w:rPr>
              <w:rFonts w:cs="Times New Roman"/>
            </w:rPr>
          </w:pPr>
        </w:p>
        <w:p w:rsidR="00666B68" w:rsidRPr="001D511A" w:rsidRDefault="00666B68" w:rsidP="001D511A">
          <w:pPr>
            <w:spacing w:before="240" w:after="240" w:line="240" w:lineRule="auto"/>
            <w:jc w:val="center"/>
            <w:rPr>
              <w:rFonts w:cs="Times New Roman"/>
            </w:rPr>
          </w:pPr>
        </w:p>
        <w:tbl>
          <w:tblPr>
            <w:tblpPr w:leftFromText="187" w:rightFromText="187" w:horzAnchor="margin" w:tblpXSpec="center" w:tblpYSpec="bottom"/>
            <w:tblW w:w="5000" w:type="pct"/>
            <w:tblLook w:val="04A0"/>
          </w:tblPr>
          <w:tblGrid>
            <w:gridCol w:w="9576"/>
          </w:tblGrid>
          <w:tr w:rsidR="00666B68" w:rsidRPr="001D511A">
            <w:tc>
              <w:tcPr>
                <w:tcW w:w="5000" w:type="pct"/>
              </w:tcPr>
              <w:p w:rsidR="00666B68" w:rsidRPr="001D511A" w:rsidRDefault="00666B68" w:rsidP="001D511A">
                <w:pPr>
                  <w:pStyle w:val="NoSpacing"/>
                  <w:spacing w:before="240" w:after="240"/>
                  <w:jc w:val="center"/>
                  <w:rPr>
                    <w:rFonts w:ascii="Times New Roman" w:hAnsi="Times New Roman" w:cs="Times New Roman"/>
                  </w:rPr>
                </w:pPr>
              </w:p>
            </w:tc>
          </w:tr>
        </w:tbl>
        <w:p w:rsidR="00666B68" w:rsidRPr="001D511A" w:rsidRDefault="00666B68" w:rsidP="001D511A">
          <w:pPr>
            <w:spacing w:before="240" w:after="240" w:line="240" w:lineRule="auto"/>
            <w:jc w:val="center"/>
            <w:rPr>
              <w:rFonts w:cs="Times New Roman"/>
            </w:rPr>
          </w:pPr>
        </w:p>
        <w:p w:rsidR="00666B68" w:rsidRPr="001D511A" w:rsidRDefault="00666B68" w:rsidP="001D511A">
          <w:pPr>
            <w:spacing w:before="240" w:after="240" w:line="240" w:lineRule="auto"/>
            <w:jc w:val="center"/>
            <w:rPr>
              <w:rFonts w:cs="Times New Roman"/>
            </w:rPr>
          </w:pPr>
          <w:r w:rsidRPr="001D511A">
            <w:rPr>
              <w:rFonts w:cs="Times New Roman"/>
            </w:rPr>
            <w:br w:type="page"/>
          </w:r>
        </w:p>
      </w:sdtContent>
    </w:sdt>
    <w:sdt>
      <w:sdtPr>
        <w:rPr>
          <w:rFonts w:ascii="Times New Roman" w:eastAsiaTheme="minorHAnsi" w:hAnsi="Times New Roman" w:cstheme="minorBidi"/>
          <w:b w:val="0"/>
          <w:bCs w:val="0"/>
          <w:color w:val="auto"/>
          <w:sz w:val="24"/>
          <w:szCs w:val="22"/>
        </w:rPr>
        <w:id w:val="5973587"/>
        <w:docPartObj>
          <w:docPartGallery w:val="Table of Contents"/>
          <w:docPartUnique/>
        </w:docPartObj>
      </w:sdtPr>
      <w:sdtContent>
        <w:p w:rsidR="00053259" w:rsidRPr="00053259" w:rsidRDefault="00053259" w:rsidP="001D511A">
          <w:pPr>
            <w:pStyle w:val="TOCHeading"/>
            <w:spacing w:before="240" w:after="240" w:line="240" w:lineRule="auto"/>
            <w:jc w:val="both"/>
            <w:rPr>
              <w:rFonts w:ascii="Times New Roman" w:hAnsi="Times New Roman" w:cs="Times New Roman"/>
              <w:sz w:val="24"/>
              <w:szCs w:val="24"/>
            </w:rPr>
          </w:pPr>
          <w:r w:rsidRPr="00053259">
            <w:rPr>
              <w:rFonts w:ascii="Times New Roman" w:hAnsi="Times New Roman" w:cs="Times New Roman"/>
              <w:sz w:val="24"/>
              <w:szCs w:val="24"/>
            </w:rPr>
            <w:t>Table of Contents</w:t>
          </w:r>
        </w:p>
        <w:p w:rsidR="002C51BE" w:rsidRDefault="00892A93">
          <w:pPr>
            <w:pStyle w:val="TOC1"/>
            <w:tabs>
              <w:tab w:val="right" w:leader="dot" w:pos="9350"/>
            </w:tabs>
            <w:rPr>
              <w:rFonts w:asciiTheme="minorHAnsi" w:eastAsiaTheme="minorEastAsia" w:hAnsiTheme="minorHAnsi"/>
              <w:noProof/>
              <w:sz w:val="22"/>
            </w:rPr>
          </w:pPr>
          <w:r w:rsidRPr="00053259">
            <w:rPr>
              <w:rFonts w:cs="Times New Roman"/>
              <w:szCs w:val="24"/>
            </w:rPr>
            <w:fldChar w:fldCharType="begin"/>
          </w:r>
          <w:r w:rsidR="00053259" w:rsidRPr="00053259">
            <w:rPr>
              <w:rFonts w:cs="Times New Roman"/>
              <w:szCs w:val="24"/>
            </w:rPr>
            <w:instrText xml:space="preserve"> TOC \o "1-3" \h \z \u </w:instrText>
          </w:r>
          <w:r w:rsidRPr="00053259">
            <w:rPr>
              <w:rFonts w:cs="Times New Roman"/>
              <w:szCs w:val="24"/>
            </w:rPr>
            <w:fldChar w:fldCharType="separate"/>
          </w:r>
          <w:hyperlink w:anchor="_Toc9723474" w:history="1">
            <w:r w:rsidR="002C51BE" w:rsidRPr="00BD7B7F">
              <w:rPr>
                <w:rStyle w:val="Hyperlink"/>
                <w:rFonts w:cs="Times New Roman"/>
                <w:noProof/>
              </w:rPr>
              <w:t>Executive Summary</w:t>
            </w:r>
            <w:r w:rsidR="002C51BE">
              <w:rPr>
                <w:noProof/>
                <w:webHidden/>
              </w:rPr>
              <w:tab/>
            </w:r>
            <w:r>
              <w:rPr>
                <w:noProof/>
                <w:webHidden/>
              </w:rPr>
              <w:fldChar w:fldCharType="begin"/>
            </w:r>
            <w:r w:rsidR="002C51BE">
              <w:rPr>
                <w:noProof/>
                <w:webHidden/>
              </w:rPr>
              <w:instrText xml:space="preserve"> PAGEREF _Toc9723474 \h </w:instrText>
            </w:r>
            <w:r>
              <w:rPr>
                <w:noProof/>
                <w:webHidden/>
              </w:rPr>
            </w:r>
            <w:r>
              <w:rPr>
                <w:noProof/>
                <w:webHidden/>
              </w:rPr>
              <w:fldChar w:fldCharType="separate"/>
            </w:r>
            <w:r w:rsidR="002C51BE">
              <w:rPr>
                <w:noProof/>
                <w:webHidden/>
              </w:rPr>
              <w:t>3</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75" w:history="1">
            <w:r w:rsidR="002C51BE" w:rsidRPr="00BD7B7F">
              <w:rPr>
                <w:rStyle w:val="Hyperlink"/>
                <w:rFonts w:cs="Times New Roman"/>
                <w:noProof/>
              </w:rPr>
              <w:t>Introduction</w:t>
            </w:r>
            <w:r w:rsidR="002C51BE">
              <w:rPr>
                <w:noProof/>
                <w:webHidden/>
              </w:rPr>
              <w:tab/>
            </w:r>
            <w:r>
              <w:rPr>
                <w:noProof/>
                <w:webHidden/>
              </w:rPr>
              <w:fldChar w:fldCharType="begin"/>
            </w:r>
            <w:r w:rsidR="002C51BE">
              <w:rPr>
                <w:noProof/>
                <w:webHidden/>
              </w:rPr>
              <w:instrText xml:space="preserve"> PAGEREF _Toc9723475 \h </w:instrText>
            </w:r>
            <w:r>
              <w:rPr>
                <w:noProof/>
                <w:webHidden/>
              </w:rPr>
            </w:r>
            <w:r>
              <w:rPr>
                <w:noProof/>
                <w:webHidden/>
              </w:rPr>
              <w:fldChar w:fldCharType="separate"/>
            </w:r>
            <w:r w:rsidR="002C51BE">
              <w:rPr>
                <w:noProof/>
                <w:webHidden/>
              </w:rPr>
              <w:t>4</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76" w:history="1">
            <w:r w:rsidR="002C51BE" w:rsidRPr="00BD7B7F">
              <w:rPr>
                <w:rStyle w:val="Hyperlink"/>
                <w:rFonts w:cs="Times New Roman"/>
                <w:noProof/>
              </w:rPr>
              <w:t>Introduction to the Metricon Homes</w:t>
            </w:r>
            <w:r w:rsidR="002C51BE">
              <w:rPr>
                <w:noProof/>
                <w:webHidden/>
              </w:rPr>
              <w:tab/>
            </w:r>
            <w:r>
              <w:rPr>
                <w:noProof/>
                <w:webHidden/>
              </w:rPr>
              <w:fldChar w:fldCharType="begin"/>
            </w:r>
            <w:r w:rsidR="002C51BE">
              <w:rPr>
                <w:noProof/>
                <w:webHidden/>
              </w:rPr>
              <w:instrText xml:space="preserve"> PAGEREF _Toc9723476 \h </w:instrText>
            </w:r>
            <w:r>
              <w:rPr>
                <w:noProof/>
                <w:webHidden/>
              </w:rPr>
            </w:r>
            <w:r>
              <w:rPr>
                <w:noProof/>
                <w:webHidden/>
              </w:rPr>
              <w:fldChar w:fldCharType="separate"/>
            </w:r>
            <w:r w:rsidR="002C51BE">
              <w:rPr>
                <w:noProof/>
                <w:webHidden/>
              </w:rPr>
              <w:t>4</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77" w:history="1">
            <w:r w:rsidR="002C51BE" w:rsidRPr="00BD7B7F">
              <w:rPr>
                <w:rStyle w:val="Hyperlink"/>
                <w:rFonts w:cs="Times New Roman"/>
                <w:noProof/>
              </w:rPr>
              <w:t>Industry Background</w:t>
            </w:r>
            <w:r w:rsidR="002C51BE">
              <w:rPr>
                <w:noProof/>
                <w:webHidden/>
              </w:rPr>
              <w:tab/>
            </w:r>
            <w:r>
              <w:rPr>
                <w:noProof/>
                <w:webHidden/>
              </w:rPr>
              <w:fldChar w:fldCharType="begin"/>
            </w:r>
            <w:r w:rsidR="002C51BE">
              <w:rPr>
                <w:noProof/>
                <w:webHidden/>
              </w:rPr>
              <w:instrText xml:space="preserve"> PAGEREF _Toc9723477 \h </w:instrText>
            </w:r>
            <w:r>
              <w:rPr>
                <w:noProof/>
                <w:webHidden/>
              </w:rPr>
            </w:r>
            <w:r>
              <w:rPr>
                <w:noProof/>
                <w:webHidden/>
              </w:rPr>
              <w:fldChar w:fldCharType="separate"/>
            </w:r>
            <w:r w:rsidR="002C51BE">
              <w:rPr>
                <w:noProof/>
                <w:webHidden/>
              </w:rPr>
              <w:t>6</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78" w:history="1">
            <w:r w:rsidR="002C51BE" w:rsidRPr="00BD7B7F">
              <w:rPr>
                <w:rStyle w:val="Hyperlink"/>
                <w:rFonts w:cs="Times New Roman"/>
                <w:noProof/>
              </w:rPr>
              <w:t>The Market Structure of Meticon Homes</w:t>
            </w:r>
            <w:r w:rsidR="002C51BE">
              <w:rPr>
                <w:noProof/>
                <w:webHidden/>
              </w:rPr>
              <w:tab/>
            </w:r>
            <w:r>
              <w:rPr>
                <w:noProof/>
                <w:webHidden/>
              </w:rPr>
              <w:fldChar w:fldCharType="begin"/>
            </w:r>
            <w:r w:rsidR="002C51BE">
              <w:rPr>
                <w:noProof/>
                <w:webHidden/>
              </w:rPr>
              <w:instrText xml:space="preserve"> PAGEREF _Toc9723478 \h </w:instrText>
            </w:r>
            <w:r>
              <w:rPr>
                <w:noProof/>
                <w:webHidden/>
              </w:rPr>
            </w:r>
            <w:r>
              <w:rPr>
                <w:noProof/>
                <w:webHidden/>
              </w:rPr>
              <w:fldChar w:fldCharType="separate"/>
            </w:r>
            <w:r w:rsidR="002C51BE">
              <w:rPr>
                <w:noProof/>
                <w:webHidden/>
              </w:rPr>
              <w:t>8</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79" w:history="1">
            <w:r w:rsidR="002C51BE" w:rsidRPr="00BD7B7F">
              <w:rPr>
                <w:rStyle w:val="Hyperlink"/>
                <w:rFonts w:cs="Times New Roman"/>
                <w:noProof/>
              </w:rPr>
              <w:t>Factors That Influence Demand for the Metricon Homes</w:t>
            </w:r>
            <w:r w:rsidR="002C51BE">
              <w:rPr>
                <w:noProof/>
                <w:webHidden/>
              </w:rPr>
              <w:tab/>
            </w:r>
            <w:r>
              <w:rPr>
                <w:noProof/>
                <w:webHidden/>
              </w:rPr>
              <w:fldChar w:fldCharType="begin"/>
            </w:r>
            <w:r w:rsidR="002C51BE">
              <w:rPr>
                <w:noProof/>
                <w:webHidden/>
              </w:rPr>
              <w:instrText xml:space="preserve"> PAGEREF _Toc9723479 \h </w:instrText>
            </w:r>
            <w:r>
              <w:rPr>
                <w:noProof/>
                <w:webHidden/>
              </w:rPr>
            </w:r>
            <w:r>
              <w:rPr>
                <w:noProof/>
                <w:webHidden/>
              </w:rPr>
              <w:fldChar w:fldCharType="separate"/>
            </w:r>
            <w:r w:rsidR="002C51BE">
              <w:rPr>
                <w:noProof/>
                <w:webHidden/>
              </w:rPr>
              <w:t>9</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80" w:history="1">
            <w:r w:rsidR="002C51BE" w:rsidRPr="00BD7B7F">
              <w:rPr>
                <w:rStyle w:val="Hyperlink"/>
                <w:rFonts w:cs="Times New Roman"/>
                <w:noProof/>
              </w:rPr>
              <w:t>Factors that Influence Supply of the Metricon Homes</w:t>
            </w:r>
            <w:r w:rsidR="002C51BE">
              <w:rPr>
                <w:noProof/>
                <w:webHidden/>
              </w:rPr>
              <w:tab/>
            </w:r>
            <w:r>
              <w:rPr>
                <w:noProof/>
                <w:webHidden/>
              </w:rPr>
              <w:fldChar w:fldCharType="begin"/>
            </w:r>
            <w:r w:rsidR="002C51BE">
              <w:rPr>
                <w:noProof/>
                <w:webHidden/>
              </w:rPr>
              <w:instrText xml:space="preserve"> PAGEREF _Toc9723480 \h </w:instrText>
            </w:r>
            <w:r>
              <w:rPr>
                <w:noProof/>
                <w:webHidden/>
              </w:rPr>
            </w:r>
            <w:r>
              <w:rPr>
                <w:noProof/>
                <w:webHidden/>
              </w:rPr>
              <w:fldChar w:fldCharType="separate"/>
            </w:r>
            <w:r w:rsidR="002C51BE">
              <w:rPr>
                <w:noProof/>
                <w:webHidden/>
              </w:rPr>
              <w:t>10</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81" w:history="1">
            <w:r w:rsidR="002C51BE" w:rsidRPr="00BD7B7F">
              <w:rPr>
                <w:rStyle w:val="Hyperlink"/>
                <w:rFonts w:cs="Times New Roman"/>
                <w:noProof/>
              </w:rPr>
              <w:t>Demand Elasticity</w:t>
            </w:r>
            <w:r w:rsidR="002C51BE">
              <w:rPr>
                <w:noProof/>
                <w:webHidden/>
              </w:rPr>
              <w:tab/>
            </w:r>
            <w:r>
              <w:rPr>
                <w:noProof/>
                <w:webHidden/>
              </w:rPr>
              <w:fldChar w:fldCharType="begin"/>
            </w:r>
            <w:r w:rsidR="002C51BE">
              <w:rPr>
                <w:noProof/>
                <w:webHidden/>
              </w:rPr>
              <w:instrText xml:space="preserve"> PAGEREF _Toc9723481 \h </w:instrText>
            </w:r>
            <w:r>
              <w:rPr>
                <w:noProof/>
                <w:webHidden/>
              </w:rPr>
            </w:r>
            <w:r>
              <w:rPr>
                <w:noProof/>
                <w:webHidden/>
              </w:rPr>
              <w:fldChar w:fldCharType="separate"/>
            </w:r>
            <w:r w:rsidR="002C51BE">
              <w:rPr>
                <w:noProof/>
                <w:webHidden/>
              </w:rPr>
              <w:t>11</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82" w:history="1">
            <w:r w:rsidR="002C51BE" w:rsidRPr="00BD7B7F">
              <w:rPr>
                <w:rStyle w:val="Hyperlink"/>
                <w:rFonts w:cs="Times New Roman"/>
                <w:noProof/>
              </w:rPr>
              <w:t>Impacts of an Event on the Metricon Homes</w:t>
            </w:r>
            <w:r w:rsidR="002C51BE">
              <w:rPr>
                <w:noProof/>
                <w:webHidden/>
              </w:rPr>
              <w:tab/>
            </w:r>
            <w:r>
              <w:rPr>
                <w:noProof/>
                <w:webHidden/>
              </w:rPr>
              <w:fldChar w:fldCharType="begin"/>
            </w:r>
            <w:r w:rsidR="002C51BE">
              <w:rPr>
                <w:noProof/>
                <w:webHidden/>
              </w:rPr>
              <w:instrText xml:space="preserve"> PAGEREF _Toc9723482 \h </w:instrText>
            </w:r>
            <w:r>
              <w:rPr>
                <w:noProof/>
                <w:webHidden/>
              </w:rPr>
            </w:r>
            <w:r>
              <w:rPr>
                <w:noProof/>
                <w:webHidden/>
              </w:rPr>
              <w:fldChar w:fldCharType="separate"/>
            </w:r>
            <w:r w:rsidR="002C51BE">
              <w:rPr>
                <w:noProof/>
                <w:webHidden/>
              </w:rPr>
              <w:t>11</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83" w:history="1">
            <w:r w:rsidR="002C51BE" w:rsidRPr="00BD7B7F">
              <w:rPr>
                <w:rStyle w:val="Hyperlink"/>
                <w:rFonts w:cs="Times New Roman"/>
                <w:noProof/>
              </w:rPr>
              <w:t>Conclusion</w:t>
            </w:r>
            <w:r w:rsidR="002C51BE">
              <w:rPr>
                <w:noProof/>
                <w:webHidden/>
              </w:rPr>
              <w:tab/>
            </w:r>
            <w:r>
              <w:rPr>
                <w:noProof/>
                <w:webHidden/>
              </w:rPr>
              <w:fldChar w:fldCharType="begin"/>
            </w:r>
            <w:r w:rsidR="002C51BE">
              <w:rPr>
                <w:noProof/>
                <w:webHidden/>
              </w:rPr>
              <w:instrText xml:space="preserve"> PAGEREF _Toc9723483 \h </w:instrText>
            </w:r>
            <w:r>
              <w:rPr>
                <w:noProof/>
                <w:webHidden/>
              </w:rPr>
            </w:r>
            <w:r>
              <w:rPr>
                <w:noProof/>
                <w:webHidden/>
              </w:rPr>
              <w:fldChar w:fldCharType="separate"/>
            </w:r>
            <w:r w:rsidR="002C51BE">
              <w:rPr>
                <w:noProof/>
                <w:webHidden/>
              </w:rPr>
              <w:t>12</w:t>
            </w:r>
            <w:r>
              <w:rPr>
                <w:noProof/>
                <w:webHidden/>
              </w:rPr>
              <w:fldChar w:fldCharType="end"/>
            </w:r>
          </w:hyperlink>
        </w:p>
        <w:p w:rsidR="002C51BE" w:rsidRDefault="00892A93">
          <w:pPr>
            <w:pStyle w:val="TOC1"/>
            <w:tabs>
              <w:tab w:val="right" w:leader="dot" w:pos="9350"/>
            </w:tabs>
            <w:rPr>
              <w:rFonts w:asciiTheme="minorHAnsi" w:eastAsiaTheme="minorEastAsia" w:hAnsiTheme="minorHAnsi"/>
              <w:noProof/>
              <w:sz w:val="22"/>
            </w:rPr>
          </w:pPr>
          <w:hyperlink w:anchor="_Toc9723484" w:history="1">
            <w:r w:rsidR="002C51BE" w:rsidRPr="00BD7B7F">
              <w:rPr>
                <w:rStyle w:val="Hyperlink"/>
                <w:rFonts w:cs="Times New Roman"/>
                <w:noProof/>
              </w:rPr>
              <w:t>Reference List</w:t>
            </w:r>
            <w:r w:rsidR="002C51BE">
              <w:rPr>
                <w:noProof/>
                <w:webHidden/>
              </w:rPr>
              <w:tab/>
            </w:r>
            <w:r>
              <w:rPr>
                <w:noProof/>
                <w:webHidden/>
              </w:rPr>
              <w:fldChar w:fldCharType="begin"/>
            </w:r>
            <w:r w:rsidR="002C51BE">
              <w:rPr>
                <w:noProof/>
                <w:webHidden/>
              </w:rPr>
              <w:instrText xml:space="preserve"> PAGEREF _Toc9723484 \h </w:instrText>
            </w:r>
            <w:r>
              <w:rPr>
                <w:noProof/>
                <w:webHidden/>
              </w:rPr>
            </w:r>
            <w:r>
              <w:rPr>
                <w:noProof/>
                <w:webHidden/>
              </w:rPr>
              <w:fldChar w:fldCharType="separate"/>
            </w:r>
            <w:r w:rsidR="002C51BE">
              <w:rPr>
                <w:noProof/>
                <w:webHidden/>
              </w:rPr>
              <w:t>13</w:t>
            </w:r>
            <w:r>
              <w:rPr>
                <w:noProof/>
                <w:webHidden/>
              </w:rPr>
              <w:fldChar w:fldCharType="end"/>
            </w:r>
          </w:hyperlink>
        </w:p>
        <w:p w:rsidR="00053259" w:rsidRDefault="00892A93" w:rsidP="00053259">
          <w:pPr>
            <w:spacing w:after="240" w:line="240" w:lineRule="auto"/>
            <w:jc w:val="both"/>
          </w:pPr>
          <w:r w:rsidRPr="00053259">
            <w:rPr>
              <w:rFonts w:cs="Times New Roman"/>
              <w:szCs w:val="24"/>
            </w:rPr>
            <w:fldChar w:fldCharType="end"/>
          </w:r>
        </w:p>
      </w:sdtContent>
    </w:sdt>
    <w:p w:rsidR="000228E4" w:rsidRDefault="000228E4"/>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p w:rsidR="00666B68" w:rsidRDefault="00666B68" w:rsidP="00053259">
      <w:pPr>
        <w:pStyle w:val="Heading1"/>
        <w:spacing w:after="240" w:line="240" w:lineRule="auto"/>
        <w:jc w:val="both"/>
        <w:rPr>
          <w:rFonts w:ascii="Times New Roman" w:hAnsi="Times New Roman" w:cs="Times New Roman"/>
          <w:color w:val="auto"/>
          <w:sz w:val="24"/>
          <w:szCs w:val="24"/>
        </w:rPr>
      </w:pPr>
      <w:bookmarkStart w:id="0" w:name="_Toc9723474"/>
      <w:r w:rsidRPr="00053259">
        <w:rPr>
          <w:rFonts w:ascii="Times New Roman" w:hAnsi="Times New Roman" w:cs="Times New Roman"/>
          <w:color w:val="auto"/>
          <w:sz w:val="24"/>
          <w:szCs w:val="24"/>
        </w:rPr>
        <w:lastRenderedPageBreak/>
        <w:t>Executive Summary</w:t>
      </w:r>
      <w:bookmarkEnd w:id="0"/>
    </w:p>
    <w:p w:rsidR="001D511A" w:rsidRDefault="001D511A" w:rsidP="00A161E7">
      <w:pPr>
        <w:spacing w:before="240" w:line="240" w:lineRule="auto"/>
        <w:jc w:val="both"/>
      </w:pPr>
      <w:r>
        <w:t xml:space="preserve">The marketing report is </w:t>
      </w:r>
      <w:r w:rsidR="00C84C30">
        <w:t xml:space="preserve">important to determine the </w:t>
      </w:r>
      <w:r w:rsidR="00EE4940">
        <w:t xml:space="preserve">marketing strategy of </w:t>
      </w:r>
      <w:r w:rsidR="00DE032B">
        <w:t xml:space="preserve">Metricon Homes </w:t>
      </w:r>
      <w:r w:rsidR="00EE4940">
        <w:t xml:space="preserve">for next five years. </w:t>
      </w:r>
      <w:r w:rsidR="00DE032B">
        <w:t xml:space="preserve">Metricon Homes is the biggest residential property developer in Australia. </w:t>
      </w:r>
      <w:r w:rsidR="007F48EF">
        <w:t xml:space="preserve">The purpose of making this report is to assess the company’s capability to sustain in the current market. </w:t>
      </w:r>
      <w:r w:rsidR="00BF12E8">
        <w:t>The report start</w:t>
      </w:r>
      <w:r w:rsidR="001A28D4">
        <w:t>s</w:t>
      </w:r>
      <w:r w:rsidR="00BF12E8">
        <w:t xml:space="preserve"> with a general introduction and then followed by introduction to the organization. This section also provide</w:t>
      </w:r>
      <w:r w:rsidR="00FA19BD">
        <w:t>s</w:t>
      </w:r>
      <w:r w:rsidR="00BF12E8">
        <w:t xml:space="preserve"> a brief view of SWOT analysis of </w:t>
      </w:r>
      <w:r w:rsidR="007863E3">
        <w:t>property development</w:t>
      </w:r>
      <w:r w:rsidR="00BF12E8">
        <w:t xml:space="preserve"> industry. </w:t>
      </w:r>
      <w:r w:rsidR="00774E30">
        <w:t>A brief view on political, economical, social and technological factors is</w:t>
      </w:r>
      <w:r w:rsidR="00A570F0">
        <w:t xml:space="preserve"> also provided in this report. </w:t>
      </w:r>
      <w:r w:rsidR="00DA6019">
        <w:t>The description of the company background include</w:t>
      </w:r>
      <w:r w:rsidR="001A28D4">
        <w:t>s</w:t>
      </w:r>
      <w:r w:rsidR="00DA6019">
        <w:t xml:space="preserve"> some key statistics of the organization like its revenue, employment level, </w:t>
      </w:r>
      <w:r w:rsidR="00201A89" w:rsidRPr="00201A89">
        <w:t>the industry’s contribution to national</w:t>
      </w:r>
      <w:r w:rsidR="00201A89">
        <w:t xml:space="preserve"> GDP, and industry growth rate. </w:t>
      </w:r>
      <w:r w:rsidR="00C367D7">
        <w:t xml:space="preserve">The market structure of </w:t>
      </w:r>
      <w:r w:rsidR="007863E3">
        <w:t>Metricon Homes</w:t>
      </w:r>
      <w:r w:rsidR="00C367D7">
        <w:t xml:space="preserve"> include</w:t>
      </w:r>
      <w:r w:rsidR="001A28D4">
        <w:t>s</w:t>
      </w:r>
      <w:r w:rsidR="00C367D7">
        <w:t xml:space="preserve"> the type of market structure and the details of market leaders in this industry. </w:t>
      </w:r>
      <w:r w:rsidR="006B0407">
        <w:t>The report give</w:t>
      </w:r>
      <w:r w:rsidR="001A28D4">
        <w:t>s</w:t>
      </w:r>
      <w:r w:rsidR="006B0407">
        <w:t xml:space="preserve"> a brief </w:t>
      </w:r>
      <w:r w:rsidR="001A28D4">
        <w:t>idea</w:t>
      </w:r>
      <w:r w:rsidR="006B0407">
        <w:t xml:space="preserve"> about two influential determinants of demand and two determinants of supply for the product of </w:t>
      </w:r>
      <w:r w:rsidR="00593D14">
        <w:t>Metricon Homes</w:t>
      </w:r>
      <w:r w:rsidR="006B0407">
        <w:t xml:space="preserve">. </w:t>
      </w:r>
      <w:r w:rsidR="00F9666A">
        <w:t xml:space="preserve">A discussion about the demand elasticity of the properties of the real estate industry </w:t>
      </w:r>
      <w:r w:rsidR="001A28D4">
        <w:t>is</w:t>
      </w:r>
      <w:r w:rsidR="00F9666A">
        <w:t xml:space="preserve"> discussed. </w:t>
      </w:r>
      <w:r w:rsidR="00A161E7">
        <w:t xml:space="preserve">There are two factors that affect elasticity of demand the offered product of </w:t>
      </w:r>
      <w:r w:rsidR="00593D14">
        <w:t>Metricon Homes</w:t>
      </w:r>
      <w:r w:rsidR="00A161E7">
        <w:t xml:space="preserve">. </w:t>
      </w:r>
      <w:r w:rsidR="00FA06AF">
        <w:t>In this report,</w:t>
      </w:r>
      <w:r w:rsidR="00DC34B1">
        <w:t xml:space="preserve"> a past event of </w:t>
      </w:r>
      <w:r w:rsidR="00593D14">
        <w:t>the com</w:t>
      </w:r>
      <w:r w:rsidR="00375EAA">
        <w:t>p</w:t>
      </w:r>
      <w:r w:rsidR="00593D14">
        <w:t xml:space="preserve">any </w:t>
      </w:r>
      <w:r w:rsidR="001A28D4">
        <w:t>is addressed also</w:t>
      </w:r>
      <w:r w:rsidR="00DC34B1">
        <w:t xml:space="preserve">. This event affected the market demand of the products of </w:t>
      </w:r>
      <w:r w:rsidR="00593D14">
        <w:t>the company.</w:t>
      </w:r>
    </w:p>
    <w:p w:rsidR="001D511A" w:rsidRDefault="001D511A" w:rsidP="001D511A"/>
    <w:p w:rsidR="001D511A" w:rsidRDefault="001D511A" w:rsidP="001D511A"/>
    <w:p w:rsidR="001D511A" w:rsidRDefault="001D511A" w:rsidP="001D511A"/>
    <w:p w:rsidR="001D511A" w:rsidRDefault="001D511A" w:rsidP="001D511A"/>
    <w:p w:rsidR="001D511A" w:rsidRDefault="001D511A" w:rsidP="001D511A"/>
    <w:p w:rsidR="001D511A" w:rsidRDefault="001D511A" w:rsidP="001D511A"/>
    <w:p w:rsidR="001D511A" w:rsidRDefault="001D511A" w:rsidP="001D511A"/>
    <w:p w:rsidR="001D511A" w:rsidRDefault="001D511A" w:rsidP="001D511A"/>
    <w:p w:rsidR="001D511A" w:rsidRDefault="001D511A" w:rsidP="001D511A"/>
    <w:p w:rsidR="001D511A" w:rsidRDefault="001D511A" w:rsidP="001D511A"/>
    <w:p w:rsidR="00890B60" w:rsidRDefault="00890B60" w:rsidP="001D511A"/>
    <w:p w:rsidR="00890B60" w:rsidRDefault="00890B60" w:rsidP="001D511A"/>
    <w:p w:rsidR="00890B60" w:rsidRDefault="00890B60" w:rsidP="001D511A"/>
    <w:p w:rsidR="00890B60" w:rsidRPr="001D511A" w:rsidRDefault="00890B60" w:rsidP="001D511A"/>
    <w:p w:rsidR="00666B68" w:rsidRDefault="00666B68" w:rsidP="00053259">
      <w:pPr>
        <w:pStyle w:val="Heading1"/>
        <w:spacing w:after="240" w:line="240" w:lineRule="auto"/>
        <w:jc w:val="both"/>
        <w:rPr>
          <w:rFonts w:ascii="Times New Roman" w:hAnsi="Times New Roman" w:cs="Times New Roman"/>
          <w:color w:val="auto"/>
          <w:sz w:val="24"/>
          <w:szCs w:val="24"/>
        </w:rPr>
      </w:pPr>
      <w:bookmarkStart w:id="1" w:name="_Toc9723475"/>
      <w:r w:rsidRPr="00053259">
        <w:rPr>
          <w:rFonts w:ascii="Times New Roman" w:hAnsi="Times New Roman" w:cs="Times New Roman"/>
          <w:color w:val="auto"/>
          <w:sz w:val="24"/>
          <w:szCs w:val="24"/>
        </w:rPr>
        <w:lastRenderedPageBreak/>
        <w:t>Introduction</w:t>
      </w:r>
      <w:bookmarkEnd w:id="1"/>
    </w:p>
    <w:p w:rsidR="00E95F07" w:rsidRDefault="00342C72" w:rsidP="00C80A7F">
      <w:pPr>
        <w:spacing w:line="240" w:lineRule="auto"/>
        <w:jc w:val="both"/>
      </w:pPr>
      <w:r>
        <w:t xml:space="preserve">An effective </w:t>
      </w:r>
      <w:r w:rsidR="002E518B">
        <w:t xml:space="preserve">economic knowledge </w:t>
      </w:r>
      <w:r>
        <w:t xml:space="preserve">helps the business to sustain in the market. Here, the chosen industry is a </w:t>
      </w:r>
      <w:r w:rsidR="000D5EAF">
        <w:t>property development</w:t>
      </w:r>
      <w:r>
        <w:t xml:space="preserve"> industry</w:t>
      </w:r>
      <w:r w:rsidR="000D5EAF">
        <w:t xml:space="preserve"> in Australia</w:t>
      </w:r>
      <w:r>
        <w:t xml:space="preserve">. The name of the industry is </w:t>
      </w:r>
      <w:r w:rsidR="00EA507C">
        <w:t>Metricon Homes</w:t>
      </w:r>
      <w:r>
        <w:t xml:space="preserve">, Australia. </w:t>
      </w:r>
      <w:r w:rsidR="00E95F07">
        <w:t xml:space="preserve">Australian </w:t>
      </w:r>
      <w:r w:rsidR="00EA507C">
        <w:t>property development</w:t>
      </w:r>
      <w:r w:rsidR="00E95F07">
        <w:t xml:space="preserve"> market is growing fast and the Australian economy is boosted up by the real estate industries</w:t>
      </w:r>
      <w:r w:rsidR="004C4730">
        <w:t xml:space="preserve"> </w:t>
      </w:r>
      <w:sdt>
        <w:sdtPr>
          <w:id w:val="5973691"/>
          <w:citation/>
        </w:sdtPr>
        <w:sdtContent>
          <w:fldSimple w:instr=" CITATION Moo16 \l 1033 ">
            <w:r w:rsidR="004C4730">
              <w:rPr>
                <w:noProof/>
              </w:rPr>
              <w:t>(Moore &amp; Higgins, 2016)</w:t>
            </w:r>
          </w:fldSimple>
        </w:sdtContent>
      </w:sdt>
      <w:r w:rsidR="00E95F07">
        <w:t xml:space="preserve">. </w:t>
      </w:r>
      <w:r w:rsidR="008D098D">
        <w:t xml:space="preserve">The </w:t>
      </w:r>
      <w:r w:rsidR="00EA507C">
        <w:t>residential land</w:t>
      </w:r>
      <w:r w:rsidR="008D098D">
        <w:t xml:space="preserve"> prices in Sydney and Melbourne are </w:t>
      </w:r>
      <w:r w:rsidR="00A60D4D">
        <w:t>falling</w:t>
      </w:r>
      <w:r w:rsidR="008D098D">
        <w:t xml:space="preserve"> </w:t>
      </w:r>
      <w:r w:rsidR="00A60D4D">
        <w:t>but the economic condition and market demand will</w:t>
      </w:r>
      <w:r w:rsidR="008D098D">
        <w:t xml:space="preserve"> encourag</w:t>
      </w:r>
      <w:r w:rsidR="00457CD9">
        <w:t>e</w:t>
      </w:r>
      <w:r w:rsidR="008D098D">
        <w:t xml:space="preserve"> </w:t>
      </w:r>
      <w:r w:rsidR="00457CD9">
        <w:t xml:space="preserve">property development </w:t>
      </w:r>
      <w:r w:rsidR="008D098D">
        <w:t>industries</w:t>
      </w:r>
      <w:r w:rsidR="006719A7">
        <w:t xml:space="preserve"> </w:t>
      </w:r>
      <w:r w:rsidR="00A60D4D">
        <w:t>in next five years</w:t>
      </w:r>
      <w:r w:rsidR="008D098D">
        <w:t xml:space="preserve">. </w:t>
      </w:r>
      <w:r w:rsidR="00BF1C4E">
        <w:t xml:space="preserve">The </w:t>
      </w:r>
      <w:r w:rsidR="00EA507C">
        <w:t>property development</w:t>
      </w:r>
      <w:r w:rsidR="00BF1C4E">
        <w:t xml:space="preserve"> industry will find lots of opportunities in next five years and will be at the centre of huge economic and social change. </w:t>
      </w:r>
      <w:r w:rsidR="004C4730">
        <w:t xml:space="preserve">According to </w:t>
      </w:r>
      <w:r w:rsidR="004C4730">
        <w:rPr>
          <w:noProof/>
        </w:rPr>
        <w:t>Gurran &amp; Phibbs (2015)</w:t>
      </w:r>
      <w:r w:rsidR="004C4730">
        <w:t>, by 2024</w:t>
      </w:r>
      <w:r w:rsidR="00C80A7F">
        <w:t xml:space="preserve"> </w:t>
      </w:r>
      <w:r w:rsidR="00BE21AD">
        <w:t>property development</w:t>
      </w:r>
      <w:r w:rsidR="00C80A7F">
        <w:t xml:space="preserve"> industries will experience greater risks in this sector. </w:t>
      </w:r>
      <w:r w:rsidR="00AB1B3B">
        <w:t xml:space="preserve">These risks can be managed by the developers if they use effective strategic plan. </w:t>
      </w:r>
      <w:r w:rsidR="00D12495">
        <w:t>Presently,</w:t>
      </w:r>
      <w:r w:rsidR="00BC7FA0">
        <w:t xml:space="preserve"> </w:t>
      </w:r>
      <w:r w:rsidR="00BE21AD">
        <w:t>this sector</w:t>
      </w:r>
      <w:r w:rsidR="00BC7FA0">
        <w:t xml:space="preserve"> i</w:t>
      </w:r>
      <w:r w:rsidR="00BE21AD">
        <w:t>ncludes</w:t>
      </w:r>
      <w:r w:rsidR="00BC7FA0">
        <w:t xml:space="preserve"> a long process which starts with planning and ends with construction and this process takes several years. </w:t>
      </w:r>
      <w:r w:rsidR="00FB30AF">
        <w:t>But in the next five years this process will be change</w:t>
      </w:r>
      <w:r w:rsidR="00797290">
        <w:t xml:space="preserve">d. </w:t>
      </w:r>
      <w:r w:rsidR="00F8507D">
        <w:t xml:space="preserve">The report is about </w:t>
      </w:r>
      <w:r w:rsidR="00681CE2">
        <w:t>the economic conditions of the property development sector.</w:t>
      </w:r>
      <w:r w:rsidR="00F8507D">
        <w:t xml:space="preserve"> </w:t>
      </w:r>
      <w:r w:rsidR="00D12495">
        <w:t xml:space="preserve">An example of the past event that was faced by Metricon Homes will be discussed in this report. </w:t>
      </w:r>
    </w:p>
    <w:p w:rsidR="004D00D9" w:rsidRDefault="00E95F07" w:rsidP="004D00D9">
      <w:pPr>
        <w:rPr>
          <w:rFonts w:ascii="Trebuchet MS" w:eastAsia="Times New Roman" w:hAnsi="Trebuchet MS" w:cs="Times New Roman"/>
          <w:color w:val="3A3A3A"/>
          <w:szCs w:val="24"/>
        </w:rPr>
      </w:pPr>
      <w:r w:rsidRPr="00E95F07">
        <w:rPr>
          <w:rFonts w:ascii="Trebuchet MS" w:eastAsia="Times New Roman" w:hAnsi="Trebuchet MS" w:cs="Times New Roman"/>
          <w:color w:val="3A3A3A"/>
          <w:szCs w:val="24"/>
        </w:rPr>
        <w:t> </w:t>
      </w:r>
    </w:p>
    <w:p w:rsidR="00666B68" w:rsidRPr="004D00D9" w:rsidRDefault="00666B68" w:rsidP="004D00D9">
      <w:pPr>
        <w:pStyle w:val="Heading1"/>
        <w:spacing w:after="240" w:line="240" w:lineRule="auto"/>
        <w:jc w:val="both"/>
        <w:rPr>
          <w:rFonts w:ascii="Times New Roman" w:eastAsia="Times New Roman" w:hAnsi="Times New Roman" w:cs="Times New Roman"/>
          <w:color w:val="auto"/>
          <w:sz w:val="24"/>
          <w:szCs w:val="24"/>
        </w:rPr>
      </w:pPr>
      <w:bookmarkStart w:id="2" w:name="_Toc9723476"/>
      <w:r w:rsidRPr="004D00D9">
        <w:rPr>
          <w:rFonts w:ascii="Times New Roman" w:hAnsi="Times New Roman" w:cs="Times New Roman"/>
          <w:color w:val="auto"/>
          <w:sz w:val="24"/>
          <w:szCs w:val="24"/>
        </w:rPr>
        <w:t xml:space="preserve">Introduction to the </w:t>
      </w:r>
      <w:r w:rsidR="00F718EA" w:rsidRPr="004D00D9">
        <w:rPr>
          <w:rFonts w:ascii="Times New Roman" w:hAnsi="Times New Roman" w:cs="Times New Roman"/>
          <w:color w:val="auto"/>
          <w:sz w:val="24"/>
          <w:szCs w:val="24"/>
        </w:rPr>
        <w:t>Metricon Homes</w:t>
      </w:r>
      <w:bookmarkEnd w:id="2"/>
    </w:p>
    <w:p w:rsidR="00441BE5" w:rsidRDefault="00441BE5" w:rsidP="004D00D9">
      <w:pPr>
        <w:spacing w:after="240" w:line="240" w:lineRule="auto"/>
        <w:jc w:val="both"/>
        <w:rPr>
          <w:rFonts w:cs="Times New Roman"/>
          <w:szCs w:val="24"/>
          <w:shd w:val="clear" w:color="auto" w:fill="FFFFFF"/>
        </w:rPr>
      </w:pPr>
      <w:r>
        <w:t xml:space="preserve">Metricon Homes is a property development industry in Australia. </w:t>
      </w:r>
      <w:r w:rsidR="00AB6D4D">
        <w:t xml:space="preserve">According to Housing Industry Association (HIA), the company is the biggest residential developer in Australia since 2011. </w:t>
      </w:r>
      <w:r w:rsidR="00943B1C">
        <w:t xml:space="preserve">The company started their business in the year 1976 in Caulfield, Melbourne. </w:t>
      </w:r>
      <w:r w:rsidR="00E674DF">
        <w:t xml:space="preserve">It builds home, sell house and land packages, develop lands and construct commercial buildings. </w:t>
      </w:r>
      <w:r w:rsidR="00F92CFC">
        <w:t>In 2017, it maintains its top position with 4365 new projects more than any other developer in Australia</w:t>
      </w:r>
      <w:r w:rsidR="006F6E56">
        <w:t xml:space="preserve"> </w:t>
      </w:r>
      <w:sdt>
        <w:sdtPr>
          <w:id w:val="5973693"/>
          <w:citation/>
        </w:sdtPr>
        <w:sdtContent>
          <w:fldSimple w:instr=" CITATION Gur16 \l 1033 ">
            <w:r w:rsidR="006F6E56">
              <w:rPr>
                <w:noProof/>
              </w:rPr>
              <w:t>(Gurran &amp; Ruming, 2016)</w:t>
            </w:r>
          </w:fldSimple>
        </w:sdtContent>
      </w:sdt>
      <w:r w:rsidR="00F92CFC">
        <w:t xml:space="preserve">. </w:t>
      </w:r>
      <w:r w:rsidR="00060344">
        <w:t xml:space="preserve">The mission of the company is to </w:t>
      </w:r>
      <w:r w:rsidR="00060344" w:rsidRPr="00060344">
        <w:rPr>
          <w:rFonts w:cs="Times New Roman"/>
          <w:szCs w:val="24"/>
          <w:shd w:val="clear" w:color="auto" w:fill="FFFFFF"/>
        </w:rPr>
        <w:t xml:space="preserve">create innovative </w:t>
      </w:r>
      <w:r w:rsidR="00060344">
        <w:rPr>
          <w:rFonts w:cs="Times New Roman"/>
          <w:szCs w:val="24"/>
          <w:shd w:val="clear" w:color="auto" w:fill="FFFFFF"/>
        </w:rPr>
        <w:t>property designs and build quality homes with</w:t>
      </w:r>
      <w:r w:rsidR="00060344" w:rsidRPr="00060344">
        <w:rPr>
          <w:rFonts w:cs="Times New Roman"/>
          <w:szCs w:val="24"/>
          <w:shd w:val="clear" w:color="auto" w:fill="FFFFFF"/>
        </w:rPr>
        <w:t xml:space="preserve"> all budgets. </w:t>
      </w:r>
      <w:r w:rsidR="00060344">
        <w:rPr>
          <w:rFonts w:cs="Times New Roman"/>
          <w:szCs w:val="24"/>
          <w:shd w:val="clear" w:color="auto" w:fill="FFFFFF"/>
        </w:rPr>
        <w:t xml:space="preserve">They aim to </w:t>
      </w:r>
      <w:r w:rsidR="00060344" w:rsidRPr="00060344">
        <w:rPr>
          <w:rFonts w:cs="Times New Roman"/>
          <w:szCs w:val="24"/>
          <w:shd w:val="clear" w:color="auto" w:fill="FFFFFF"/>
        </w:rPr>
        <w:t>build homes where people would truly love to live.</w:t>
      </w:r>
      <w:r w:rsidR="0071670C">
        <w:rPr>
          <w:rFonts w:cs="Times New Roman"/>
          <w:szCs w:val="24"/>
          <w:shd w:val="clear" w:color="auto" w:fill="FFFFFF"/>
        </w:rPr>
        <w:t xml:space="preserve"> The vision of the company is to be the best property developer in Australia. </w:t>
      </w:r>
    </w:p>
    <w:p w:rsidR="002B168D" w:rsidRDefault="00E00BE2" w:rsidP="00060344">
      <w:pPr>
        <w:spacing w:line="240" w:lineRule="auto"/>
        <w:jc w:val="both"/>
        <w:rPr>
          <w:rFonts w:cs="Times New Roman"/>
          <w:szCs w:val="24"/>
          <w:shd w:val="clear" w:color="auto" w:fill="FFFFFF"/>
        </w:rPr>
      </w:pPr>
      <w:r>
        <w:rPr>
          <w:rFonts w:cs="Times New Roman"/>
          <w:szCs w:val="24"/>
          <w:shd w:val="clear" w:color="auto" w:fill="FFFFFF"/>
        </w:rPr>
        <w:t xml:space="preserve">Metricon mainly builds single and double storey residential properties. </w:t>
      </w:r>
      <w:r w:rsidR="00AF2A50">
        <w:rPr>
          <w:rFonts w:cs="Times New Roman"/>
          <w:szCs w:val="24"/>
          <w:shd w:val="clear" w:color="auto" w:fill="FFFFFF"/>
        </w:rPr>
        <w:t xml:space="preserve">They also rebuild old properties. They customize apartments according to customers’ choice and build display homes for investors. </w:t>
      </w:r>
      <w:r w:rsidR="00A37C32">
        <w:rPr>
          <w:rFonts w:cs="Times New Roman"/>
          <w:szCs w:val="24"/>
          <w:shd w:val="clear" w:color="auto" w:fill="FFFFFF"/>
        </w:rPr>
        <w:t xml:space="preserve">Metricon also offers homes and land packages where the customers can buy a block of land with a different interiors and exteriors. </w:t>
      </w:r>
      <w:r w:rsidR="000D22BB">
        <w:rPr>
          <w:rFonts w:cs="Times New Roman"/>
          <w:szCs w:val="24"/>
          <w:shd w:val="clear" w:color="auto" w:fill="FFFFFF"/>
        </w:rPr>
        <w:t xml:space="preserve">Later Metricon will build house according the customer’s preferred designs. </w:t>
      </w:r>
    </w:p>
    <w:p w:rsidR="008C37F8" w:rsidRDefault="001C6D02" w:rsidP="00060344">
      <w:pPr>
        <w:spacing w:line="240" w:lineRule="auto"/>
        <w:jc w:val="both"/>
        <w:rPr>
          <w:rFonts w:cs="Times New Roman"/>
          <w:szCs w:val="24"/>
          <w:shd w:val="clear" w:color="auto" w:fill="FFFFFF"/>
        </w:rPr>
      </w:pPr>
      <w:r>
        <w:rPr>
          <w:rFonts w:cs="Times New Roman"/>
          <w:szCs w:val="24"/>
          <w:shd w:val="clear" w:color="auto" w:fill="FFFFFF"/>
        </w:rPr>
        <w:t>The price range starts around $200,000-1,800,000 depending on the location, designs and land size</w:t>
      </w:r>
      <w:r w:rsidR="006F6E56">
        <w:rPr>
          <w:rFonts w:cs="Times New Roman"/>
          <w:szCs w:val="24"/>
          <w:shd w:val="clear" w:color="auto" w:fill="FFFFFF"/>
        </w:rPr>
        <w:t xml:space="preserve"> </w:t>
      </w:r>
      <w:sdt>
        <w:sdtPr>
          <w:rPr>
            <w:rFonts w:cs="Times New Roman"/>
            <w:szCs w:val="24"/>
            <w:shd w:val="clear" w:color="auto" w:fill="FFFFFF"/>
          </w:rPr>
          <w:id w:val="5973694"/>
          <w:citation/>
        </w:sdtPr>
        <w:sdtContent>
          <w:r w:rsidR="00892A93">
            <w:rPr>
              <w:rFonts w:cs="Times New Roman"/>
              <w:szCs w:val="24"/>
              <w:shd w:val="clear" w:color="auto" w:fill="FFFFFF"/>
            </w:rPr>
            <w:fldChar w:fldCharType="begin"/>
          </w:r>
          <w:r w:rsidR="006F6E56">
            <w:rPr>
              <w:rFonts w:cs="Times New Roman"/>
              <w:szCs w:val="24"/>
              <w:shd w:val="clear" w:color="auto" w:fill="FFFFFF"/>
            </w:rPr>
            <w:instrText xml:space="preserve"> CITATION Soh18 \l 1033 </w:instrText>
          </w:r>
          <w:r w:rsidR="00892A93">
            <w:rPr>
              <w:rFonts w:cs="Times New Roman"/>
              <w:szCs w:val="24"/>
              <w:shd w:val="clear" w:color="auto" w:fill="FFFFFF"/>
            </w:rPr>
            <w:fldChar w:fldCharType="separate"/>
          </w:r>
          <w:r w:rsidR="006F6E56" w:rsidRPr="006F6E56">
            <w:rPr>
              <w:rFonts w:cs="Times New Roman"/>
              <w:noProof/>
              <w:szCs w:val="24"/>
              <w:shd w:val="clear" w:color="auto" w:fill="FFFFFF"/>
            </w:rPr>
            <w:t>(Sohlberg, 2018)</w:t>
          </w:r>
          <w:r w:rsidR="00892A93">
            <w:rPr>
              <w:rFonts w:cs="Times New Roman"/>
              <w:szCs w:val="24"/>
              <w:shd w:val="clear" w:color="auto" w:fill="FFFFFF"/>
            </w:rPr>
            <w:fldChar w:fldCharType="end"/>
          </w:r>
        </w:sdtContent>
      </w:sdt>
      <w:r>
        <w:rPr>
          <w:rFonts w:cs="Times New Roman"/>
          <w:szCs w:val="24"/>
          <w:shd w:val="clear" w:color="auto" w:fill="FFFFFF"/>
        </w:rPr>
        <w:t xml:space="preserve">. </w:t>
      </w:r>
      <w:r w:rsidR="00283DB8">
        <w:rPr>
          <w:rFonts w:cs="Times New Roman"/>
          <w:szCs w:val="24"/>
          <w:shd w:val="clear" w:color="auto" w:fill="FFFFFF"/>
        </w:rPr>
        <w:t xml:space="preserve">Currently their projects are in South Australia, Queensland, New South Wales and Victoria. </w:t>
      </w:r>
    </w:p>
    <w:p w:rsidR="00835FDD" w:rsidRDefault="00835FDD" w:rsidP="00060344">
      <w:pPr>
        <w:spacing w:line="240" w:lineRule="auto"/>
        <w:jc w:val="both"/>
        <w:rPr>
          <w:rFonts w:cs="Times New Roman"/>
          <w:szCs w:val="24"/>
          <w:shd w:val="clear" w:color="auto" w:fill="FFFFFF"/>
        </w:rPr>
      </w:pPr>
      <w:r>
        <w:rPr>
          <w:rFonts w:cs="Times New Roman"/>
          <w:szCs w:val="24"/>
          <w:shd w:val="clear" w:color="auto" w:fill="FFFFFF"/>
        </w:rPr>
        <w:t>The company employs more than 1200 employees in specialized divisions</w:t>
      </w:r>
      <w:r w:rsidR="006F6E56">
        <w:rPr>
          <w:rFonts w:cs="Times New Roman"/>
          <w:szCs w:val="24"/>
          <w:shd w:val="clear" w:color="auto" w:fill="FFFFFF"/>
        </w:rPr>
        <w:t xml:space="preserve"> </w:t>
      </w:r>
      <w:sdt>
        <w:sdtPr>
          <w:rPr>
            <w:rFonts w:cs="Times New Roman"/>
            <w:szCs w:val="24"/>
            <w:shd w:val="clear" w:color="auto" w:fill="FFFFFF"/>
          </w:rPr>
          <w:id w:val="5973695"/>
          <w:citation/>
        </w:sdtPr>
        <w:sdtContent>
          <w:r w:rsidR="00892A93">
            <w:rPr>
              <w:rFonts w:cs="Times New Roman"/>
              <w:szCs w:val="24"/>
              <w:shd w:val="clear" w:color="auto" w:fill="FFFFFF"/>
            </w:rPr>
            <w:fldChar w:fldCharType="begin"/>
          </w:r>
          <w:r w:rsidR="006F6E56">
            <w:rPr>
              <w:rFonts w:cs="Times New Roman"/>
              <w:szCs w:val="24"/>
              <w:shd w:val="clear" w:color="auto" w:fill="FFFFFF"/>
            </w:rPr>
            <w:instrText xml:space="preserve"> CITATION Met \l 1033 </w:instrText>
          </w:r>
          <w:r w:rsidR="00892A93">
            <w:rPr>
              <w:rFonts w:cs="Times New Roman"/>
              <w:szCs w:val="24"/>
              <w:shd w:val="clear" w:color="auto" w:fill="FFFFFF"/>
            </w:rPr>
            <w:fldChar w:fldCharType="separate"/>
          </w:r>
          <w:r w:rsidR="006F6E56" w:rsidRPr="006F6E56">
            <w:rPr>
              <w:rFonts w:cs="Times New Roman"/>
              <w:noProof/>
              <w:szCs w:val="24"/>
              <w:shd w:val="clear" w:color="auto" w:fill="FFFFFF"/>
            </w:rPr>
            <w:t>(Anon., n.d.)</w:t>
          </w:r>
          <w:r w:rsidR="00892A93">
            <w:rPr>
              <w:rFonts w:cs="Times New Roman"/>
              <w:szCs w:val="24"/>
              <w:shd w:val="clear" w:color="auto" w:fill="FFFFFF"/>
            </w:rPr>
            <w:fldChar w:fldCharType="end"/>
          </w:r>
        </w:sdtContent>
      </w:sdt>
      <w:r>
        <w:rPr>
          <w:rFonts w:cs="Times New Roman"/>
          <w:szCs w:val="24"/>
          <w:shd w:val="clear" w:color="auto" w:fill="FFFFFF"/>
        </w:rPr>
        <w:t xml:space="preserve">. </w:t>
      </w:r>
      <w:r w:rsidR="00311054">
        <w:rPr>
          <w:rFonts w:cs="Times New Roman"/>
          <w:szCs w:val="24"/>
          <w:shd w:val="clear" w:color="auto" w:fill="FFFFFF"/>
        </w:rPr>
        <w:t xml:space="preserve">Metricon introduced a new division named, TownLiving. </w:t>
      </w:r>
    </w:p>
    <w:p w:rsidR="00835FDD" w:rsidRDefault="00650F8A" w:rsidP="00060344">
      <w:pPr>
        <w:spacing w:line="240" w:lineRule="auto"/>
        <w:jc w:val="both"/>
        <w:rPr>
          <w:rFonts w:cs="Times New Roman"/>
          <w:szCs w:val="24"/>
          <w:shd w:val="clear" w:color="auto" w:fill="FFFFFF"/>
        </w:rPr>
      </w:pPr>
      <w:r>
        <w:rPr>
          <w:rFonts w:cs="Times New Roman"/>
          <w:szCs w:val="24"/>
          <w:shd w:val="clear" w:color="auto" w:fill="FFFFFF"/>
        </w:rPr>
        <w:t>The management board of Metricon Homes includes g</w:t>
      </w:r>
      <w:r w:rsidR="00CE7D10">
        <w:rPr>
          <w:rFonts w:cs="Times New Roman"/>
          <w:szCs w:val="24"/>
          <w:shd w:val="clear" w:color="auto" w:fill="FFFFFF"/>
        </w:rPr>
        <w:t>chief</w:t>
      </w:r>
      <w:r>
        <w:rPr>
          <w:rFonts w:cs="Times New Roman"/>
          <w:szCs w:val="24"/>
          <w:shd w:val="clear" w:color="auto" w:fill="FFFFFF"/>
        </w:rPr>
        <w:t xml:space="preserve"> executive officer/founder/director, managing director, directors and chief financial directors</w:t>
      </w:r>
      <w:r w:rsidR="006F6E56">
        <w:rPr>
          <w:rFonts w:cs="Times New Roman"/>
          <w:szCs w:val="24"/>
          <w:shd w:val="clear" w:color="auto" w:fill="FFFFFF"/>
        </w:rPr>
        <w:t xml:space="preserve"> </w:t>
      </w:r>
      <w:sdt>
        <w:sdtPr>
          <w:rPr>
            <w:rFonts w:cs="Times New Roman"/>
            <w:szCs w:val="24"/>
            <w:shd w:val="clear" w:color="auto" w:fill="FFFFFF"/>
          </w:rPr>
          <w:id w:val="5973696"/>
          <w:citation/>
        </w:sdtPr>
        <w:sdtContent>
          <w:r w:rsidR="00892A93">
            <w:rPr>
              <w:rFonts w:cs="Times New Roman"/>
              <w:szCs w:val="24"/>
              <w:shd w:val="clear" w:color="auto" w:fill="FFFFFF"/>
            </w:rPr>
            <w:fldChar w:fldCharType="begin"/>
          </w:r>
          <w:r w:rsidR="006F6E56">
            <w:rPr>
              <w:rFonts w:cs="Times New Roman"/>
              <w:szCs w:val="24"/>
              <w:shd w:val="clear" w:color="auto" w:fill="FFFFFF"/>
            </w:rPr>
            <w:instrText xml:space="preserve"> CITATION Met \l 1033 </w:instrText>
          </w:r>
          <w:r w:rsidR="00892A93">
            <w:rPr>
              <w:rFonts w:cs="Times New Roman"/>
              <w:szCs w:val="24"/>
              <w:shd w:val="clear" w:color="auto" w:fill="FFFFFF"/>
            </w:rPr>
            <w:fldChar w:fldCharType="separate"/>
          </w:r>
          <w:r w:rsidR="006F6E56" w:rsidRPr="006F6E56">
            <w:rPr>
              <w:rFonts w:cs="Times New Roman"/>
              <w:noProof/>
              <w:szCs w:val="24"/>
              <w:shd w:val="clear" w:color="auto" w:fill="FFFFFF"/>
            </w:rPr>
            <w:t>(Anon., n.d.)</w:t>
          </w:r>
          <w:r w:rsidR="00892A93">
            <w:rPr>
              <w:rFonts w:cs="Times New Roman"/>
              <w:szCs w:val="24"/>
              <w:shd w:val="clear" w:color="auto" w:fill="FFFFFF"/>
            </w:rPr>
            <w:fldChar w:fldCharType="end"/>
          </w:r>
        </w:sdtContent>
      </w:sdt>
      <w:r>
        <w:rPr>
          <w:rFonts w:cs="Times New Roman"/>
          <w:szCs w:val="24"/>
          <w:shd w:val="clear" w:color="auto" w:fill="FFFFFF"/>
        </w:rPr>
        <w:t xml:space="preserve">. </w:t>
      </w:r>
    </w:p>
    <w:p w:rsidR="00835FDD" w:rsidRDefault="00835FDD" w:rsidP="00060344">
      <w:pPr>
        <w:spacing w:line="240" w:lineRule="auto"/>
        <w:jc w:val="both"/>
        <w:rPr>
          <w:rFonts w:cs="Times New Roman"/>
          <w:szCs w:val="24"/>
          <w:shd w:val="clear" w:color="auto" w:fill="FFFFFF"/>
        </w:rPr>
      </w:pPr>
      <w:r>
        <w:rPr>
          <w:rFonts w:cs="Times New Roman"/>
          <w:szCs w:val="24"/>
          <w:shd w:val="clear" w:color="auto" w:fill="FFFFFF"/>
        </w:rPr>
        <w:t xml:space="preserve">The following members are part of management board. </w:t>
      </w:r>
    </w:p>
    <w:p w:rsidR="00DE3A38" w:rsidRDefault="00DE3A38" w:rsidP="00DE3A38">
      <w:pPr>
        <w:pStyle w:val="ListParagraph"/>
        <w:numPr>
          <w:ilvl w:val="0"/>
          <w:numId w:val="10"/>
        </w:numPr>
        <w:spacing w:line="240" w:lineRule="auto"/>
        <w:jc w:val="both"/>
        <w:rPr>
          <w:rFonts w:cs="Times New Roman"/>
          <w:szCs w:val="24"/>
          <w:shd w:val="clear" w:color="auto" w:fill="FFFFFF"/>
        </w:rPr>
      </w:pPr>
      <w:r>
        <w:rPr>
          <w:rFonts w:cs="Times New Roman"/>
          <w:szCs w:val="24"/>
          <w:shd w:val="clear" w:color="auto" w:fill="FFFFFF"/>
        </w:rPr>
        <w:lastRenderedPageBreak/>
        <w:t>Mario Biasin- Chief Executive Officer, Director and Founder</w:t>
      </w:r>
    </w:p>
    <w:p w:rsidR="00DE3A38" w:rsidRDefault="00DE3A38" w:rsidP="00DE3A38">
      <w:pPr>
        <w:pStyle w:val="ListParagraph"/>
        <w:numPr>
          <w:ilvl w:val="0"/>
          <w:numId w:val="10"/>
        </w:numPr>
        <w:spacing w:line="240" w:lineRule="auto"/>
        <w:jc w:val="both"/>
        <w:rPr>
          <w:rFonts w:cs="Times New Roman"/>
          <w:szCs w:val="24"/>
          <w:shd w:val="clear" w:color="auto" w:fill="FFFFFF"/>
        </w:rPr>
      </w:pPr>
      <w:r>
        <w:rPr>
          <w:rFonts w:cs="Times New Roman"/>
          <w:szCs w:val="24"/>
          <w:shd w:val="clear" w:color="auto" w:fill="FFFFFF"/>
        </w:rPr>
        <w:t>Ross Palazzesi- Managing Director and Director</w:t>
      </w:r>
    </w:p>
    <w:p w:rsidR="00DE3A38" w:rsidRDefault="00DE3A38" w:rsidP="00DE3A38">
      <w:pPr>
        <w:pStyle w:val="ListParagraph"/>
        <w:numPr>
          <w:ilvl w:val="0"/>
          <w:numId w:val="10"/>
        </w:numPr>
        <w:spacing w:line="240" w:lineRule="auto"/>
        <w:jc w:val="both"/>
        <w:rPr>
          <w:rFonts w:cs="Times New Roman"/>
          <w:szCs w:val="24"/>
          <w:shd w:val="clear" w:color="auto" w:fill="FFFFFF"/>
        </w:rPr>
      </w:pPr>
      <w:r>
        <w:rPr>
          <w:rFonts w:cs="Times New Roman"/>
          <w:szCs w:val="24"/>
          <w:shd w:val="clear" w:color="auto" w:fill="FFFFFF"/>
        </w:rPr>
        <w:t>Peter Langfelder- Director</w:t>
      </w:r>
    </w:p>
    <w:p w:rsidR="00DE3A38" w:rsidRDefault="00DE3A38" w:rsidP="00DE3A38">
      <w:pPr>
        <w:pStyle w:val="ListParagraph"/>
        <w:numPr>
          <w:ilvl w:val="0"/>
          <w:numId w:val="10"/>
        </w:numPr>
        <w:spacing w:line="240" w:lineRule="auto"/>
        <w:jc w:val="both"/>
        <w:rPr>
          <w:rFonts w:cs="Times New Roman"/>
          <w:szCs w:val="24"/>
          <w:shd w:val="clear" w:color="auto" w:fill="FFFFFF"/>
        </w:rPr>
      </w:pPr>
      <w:r>
        <w:rPr>
          <w:rFonts w:cs="Times New Roman"/>
          <w:szCs w:val="24"/>
          <w:shd w:val="clear" w:color="auto" w:fill="FFFFFF"/>
        </w:rPr>
        <w:t>Jason Biasin- Director</w:t>
      </w:r>
    </w:p>
    <w:p w:rsidR="00DE3A38" w:rsidRPr="00DE3A38" w:rsidRDefault="00DE3A38" w:rsidP="00DE3A38">
      <w:pPr>
        <w:pStyle w:val="ListParagraph"/>
        <w:numPr>
          <w:ilvl w:val="0"/>
          <w:numId w:val="10"/>
        </w:numPr>
        <w:spacing w:line="240" w:lineRule="auto"/>
        <w:jc w:val="both"/>
        <w:rPr>
          <w:rFonts w:cs="Times New Roman"/>
          <w:szCs w:val="24"/>
          <w:shd w:val="clear" w:color="auto" w:fill="FFFFFF"/>
        </w:rPr>
      </w:pPr>
      <w:r>
        <w:rPr>
          <w:rFonts w:cs="Times New Roman"/>
          <w:szCs w:val="24"/>
          <w:shd w:val="clear" w:color="auto" w:fill="FFFFFF"/>
        </w:rPr>
        <w:t>Ashley serebro- Chief Financial Officer and Director</w:t>
      </w:r>
    </w:p>
    <w:p w:rsidR="00C57FBD" w:rsidRPr="00C57FBD" w:rsidRDefault="00C57FBD" w:rsidP="00060344">
      <w:pPr>
        <w:spacing w:line="240" w:lineRule="auto"/>
        <w:jc w:val="both"/>
        <w:rPr>
          <w:rFonts w:cs="Times New Roman"/>
          <w:b/>
          <w:szCs w:val="24"/>
          <w:shd w:val="clear" w:color="auto" w:fill="FFFFFF"/>
        </w:rPr>
      </w:pPr>
      <w:r w:rsidRPr="00C57FBD">
        <w:rPr>
          <w:rFonts w:cs="Times New Roman"/>
          <w:b/>
          <w:szCs w:val="24"/>
          <w:shd w:val="clear" w:color="auto" w:fill="FFFFFF"/>
        </w:rPr>
        <w:t xml:space="preserve">SWOT Analysis </w:t>
      </w:r>
    </w:p>
    <w:p w:rsidR="00806737" w:rsidRPr="008C37F8" w:rsidRDefault="00806737" w:rsidP="00060344">
      <w:pPr>
        <w:spacing w:line="240" w:lineRule="auto"/>
        <w:jc w:val="both"/>
        <w:rPr>
          <w:rFonts w:cs="Times New Roman"/>
          <w:szCs w:val="24"/>
          <w:shd w:val="clear" w:color="auto" w:fill="FFFFFF"/>
        </w:rPr>
      </w:pPr>
      <w:r>
        <w:rPr>
          <w:rFonts w:cs="Times New Roman"/>
          <w:szCs w:val="24"/>
          <w:shd w:val="clear" w:color="auto" w:fill="FFFFFF"/>
        </w:rPr>
        <w:t xml:space="preserve">The SWOT analysis of Metricon Homes will help to make strategies for future. The SWOT analysis means strength, weakness, opportunity and threat assessment. </w:t>
      </w:r>
      <w:r w:rsidR="00F45A1C" w:rsidRPr="00AA5CD8">
        <w:rPr>
          <w:rFonts w:cs="Times New Roman"/>
          <w:szCs w:val="24"/>
        </w:rPr>
        <w:t>Strength</w:t>
      </w:r>
      <w:r w:rsidR="00F45A1C">
        <w:rPr>
          <w:rFonts w:cs="Times New Roman"/>
          <w:szCs w:val="24"/>
        </w:rPr>
        <w:t>s</w:t>
      </w:r>
      <w:r w:rsidR="00F45A1C" w:rsidRPr="00AA5CD8">
        <w:rPr>
          <w:rFonts w:cs="Times New Roman"/>
          <w:szCs w:val="24"/>
        </w:rPr>
        <w:t xml:space="preserve"> and weakness</w:t>
      </w:r>
      <w:r w:rsidR="00F45A1C">
        <w:rPr>
          <w:rFonts w:cs="Times New Roman"/>
          <w:szCs w:val="24"/>
        </w:rPr>
        <w:t>es</w:t>
      </w:r>
      <w:r w:rsidR="00F45A1C" w:rsidRPr="00AA5CD8">
        <w:rPr>
          <w:rFonts w:cs="Times New Roman"/>
          <w:szCs w:val="24"/>
        </w:rPr>
        <w:t xml:space="preserve"> </w:t>
      </w:r>
      <w:r w:rsidR="00F45A1C">
        <w:rPr>
          <w:rFonts w:cs="Times New Roman"/>
          <w:szCs w:val="24"/>
        </w:rPr>
        <w:t>are</w:t>
      </w:r>
      <w:r w:rsidR="00F45A1C" w:rsidRPr="00AA5CD8">
        <w:rPr>
          <w:rFonts w:cs="Times New Roman"/>
          <w:szCs w:val="24"/>
        </w:rPr>
        <w:t xml:space="preserve"> the internal environment of the organization whereas the opportunity and threat represent the external environment of the organization</w:t>
      </w:r>
      <w:r w:rsidR="00F45A1C">
        <w:rPr>
          <w:rFonts w:cs="Times New Roman"/>
          <w:szCs w:val="24"/>
        </w:rPr>
        <w:t xml:space="preserve">. </w:t>
      </w:r>
    </w:p>
    <w:tbl>
      <w:tblPr>
        <w:tblStyle w:val="TableGrid"/>
        <w:tblW w:w="0" w:type="auto"/>
        <w:tblLook w:val="04A0"/>
      </w:tblPr>
      <w:tblGrid>
        <w:gridCol w:w="4788"/>
        <w:gridCol w:w="4788"/>
      </w:tblGrid>
      <w:tr w:rsidR="00F009AF" w:rsidTr="00F009AF">
        <w:tc>
          <w:tcPr>
            <w:tcW w:w="4788" w:type="dxa"/>
          </w:tcPr>
          <w:p w:rsidR="00F009AF" w:rsidRPr="00F009AF" w:rsidRDefault="00F009AF" w:rsidP="00F009AF">
            <w:pPr>
              <w:jc w:val="center"/>
              <w:rPr>
                <w:b/>
              </w:rPr>
            </w:pPr>
            <w:r w:rsidRPr="00F009AF">
              <w:rPr>
                <w:b/>
              </w:rPr>
              <w:t>Strength</w:t>
            </w:r>
          </w:p>
        </w:tc>
        <w:tc>
          <w:tcPr>
            <w:tcW w:w="4788" w:type="dxa"/>
          </w:tcPr>
          <w:p w:rsidR="00F009AF" w:rsidRPr="00F009AF" w:rsidRDefault="00F009AF" w:rsidP="00F009AF">
            <w:pPr>
              <w:jc w:val="center"/>
              <w:rPr>
                <w:b/>
              </w:rPr>
            </w:pPr>
            <w:r w:rsidRPr="00F009AF">
              <w:rPr>
                <w:b/>
              </w:rPr>
              <w:t>Weakness</w:t>
            </w:r>
          </w:p>
        </w:tc>
      </w:tr>
      <w:tr w:rsidR="00F009AF" w:rsidTr="00F009AF">
        <w:tc>
          <w:tcPr>
            <w:tcW w:w="4788" w:type="dxa"/>
          </w:tcPr>
          <w:p w:rsidR="00F009AF" w:rsidRDefault="00F009AF" w:rsidP="0027666F">
            <w:pPr>
              <w:pStyle w:val="ListParagraph"/>
              <w:numPr>
                <w:ilvl w:val="0"/>
                <w:numId w:val="3"/>
              </w:numPr>
              <w:jc w:val="both"/>
            </w:pPr>
            <w:r>
              <w:t>4 decades in business</w:t>
            </w:r>
          </w:p>
          <w:p w:rsidR="00F009AF" w:rsidRDefault="00F009AF" w:rsidP="0027666F">
            <w:pPr>
              <w:pStyle w:val="ListParagraph"/>
              <w:numPr>
                <w:ilvl w:val="0"/>
                <w:numId w:val="3"/>
              </w:numPr>
              <w:jc w:val="both"/>
            </w:pPr>
            <w:r>
              <w:t>Brand name</w:t>
            </w:r>
          </w:p>
          <w:p w:rsidR="00F009AF" w:rsidRDefault="00F009AF" w:rsidP="0027666F">
            <w:pPr>
              <w:pStyle w:val="ListParagraph"/>
              <w:numPr>
                <w:ilvl w:val="0"/>
                <w:numId w:val="3"/>
              </w:numPr>
              <w:jc w:val="both"/>
            </w:pPr>
            <w:r>
              <w:t>Loyal customers</w:t>
            </w:r>
          </w:p>
          <w:p w:rsidR="00F009AF" w:rsidRPr="00F009AF" w:rsidRDefault="00F009AF" w:rsidP="00F009AF">
            <w:pPr>
              <w:jc w:val="center"/>
            </w:pPr>
          </w:p>
        </w:tc>
        <w:tc>
          <w:tcPr>
            <w:tcW w:w="4788" w:type="dxa"/>
          </w:tcPr>
          <w:p w:rsidR="00F009AF" w:rsidRPr="0027666F" w:rsidRDefault="00F009AF" w:rsidP="0027666F">
            <w:pPr>
              <w:pStyle w:val="ListParagraph"/>
              <w:numPr>
                <w:ilvl w:val="0"/>
                <w:numId w:val="3"/>
              </w:numPr>
              <w:jc w:val="both"/>
            </w:pPr>
            <w:r w:rsidRPr="0027666F">
              <w:t>High cost of finance</w:t>
            </w:r>
          </w:p>
          <w:p w:rsidR="00F009AF" w:rsidRPr="0027666F" w:rsidRDefault="00F009AF" w:rsidP="0027666F">
            <w:pPr>
              <w:pStyle w:val="ListParagraph"/>
              <w:numPr>
                <w:ilvl w:val="0"/>
                <w:numId w:val="3"/>
              </w:numPr>
              <w:jc w:val="both"/>
            </w:pPr>
            <w:r w:rsidRPr="0027666F">
              <w:t>Limited area served</w:t>
            </w:r>
          </w:p>
          <w:p w:rsidR="00F009AF" w:rsidRPr="0027666F" w:rsidRDefault="00F009AF" w:rsidP="0027666F">
            <w:pPr>
              <w:pStyle w:val="ListParagraph"/>
              <w:numPr>
                <w:ilvl w:val="0"/>
                <w:numId w:val="3"/>
              </w:numPr>
              <w:jc w:val="both"/>
            </w:pPr>
            <w:r w:rsidRPr="0027666F">
              <w:t>Vulnerable to local economic condition</w:t>
            </w:r>
          </w:p>
          <w:p w:rsidR="00F009AF" w:rsidRPr="00F009AF" w:rsidRDefault="00F009AF" w:rsidP="00F009AF">
            <w:pPr>
              <w:pStyle w:val="ListParagraph"/>
              <w:rPr>
                <w:b/>
              </w:rPr>
            </w:pPr>
          </w:p>
        </w:tc>
      </w:tr>
      <w:tr w:rsidR="00F009AF" w:rsidTr="00F009AF">
        <w:tc>
          <w:tcPr>
            <w:tcW w:w="4788" w:type="dxa"/>
          </w:tcPr>
          <w:p w:rsidR="00F009AF" w:rsidRPr="00F009AF" w:rsidRDefault="00F009AF" w:rsidP="00F009AF">
            <w:pPr>
              <w:jc w:val="center"/>
              <w:rPr>
                <w:b/>
              </w:rPr>
            </w:pPr>
            <w:r w:rsidRPr="00F009AF">
              <w:rPr>
                <w:b/>
              </w:rPr>
              <w:t>Opportunity</w:t>
            </w:r>
          </w:p>
        </w:tc>
        <w:tc>
          <w:tcPr>
            <w:tcW w:w="4788" w:type="dxa"/>
          </w:tcPr>
          <w:p w:rsidR="00F009AF" w:rsidRPr="00F009AF" w:rsidRDefault="00F009AF" w:rsidP="00F009AF">
            <w:pPr>
              <w:jc w:val="center"/>
              <w:rPr>
                <w:b/>
              </w:rPr>
            </w:pPr>
            <w:r w:rsidRPr="00F009AF">
              <w:rPr>
                <w:b/>
              </w:rPr>
              <w:t>Threat</w:t>
            </w:r>
          </w:p>
        </w:tc>
      </w:tr>
      <w:tr w:rsidR="00F009AF" w:rsidTr="00F009AF">
        <w:tc>
          <w:tcPr>
            <w:tcW w:w="4788" w:type="dxa"/>
          </w:tcPr>
          <w:p w:rsidR="00F009AF" w:rsidRDefault="00F009AF" w:rsidP="0027666F">
            <w:pPr>
              <w:pStyle w:val="ListParagraph"/>
              <w:numPr>
                <w:ilvl w:val="0"/>
                <w:numId w:val="5"/>
              </w:numPr>
              <w:jc w:val="both"/>
            </w:pPr>
            <w:r>
              <w:t>Expansion in all tier business</w:t>
            </w:r>
          </w:p>
          <w:p w:rsidR="00F009AF" w:rsidRDefault="00F009AF" w:rsidP="0027666F">
            <w:pPr>
              <w:pStyle w:val="ListParagraph"/>
              <w:numPr>
                <w:ilvl w:val="0"/>
                <w:numId w:val="5"/>
              </w:numPr>
              <w:jc w:val="both"/>
            </w:pPr>
            <w:r>
              <w:t>Shortage of houses in urban areas</w:t>
            </w:r>
          </w:p>
          <w:p w:rsidR="00F009AF" w:rsidRDefault="00F009AF" w:rsidP="0027666F">
            <w:pPr>
              <w:pStyle w:val="ListParagraph"/>
              <w:numPr>
                <w:ilvl w:val="0"/>
                <w:numId w:val="5"/>
              </w:numPr>
              <w:jc w:val="both"/>
            </w:pPr>
            <w:r>
              <w:t>Tax incentives for housing investment</w:t>
            </w:r>
          </w:p>
        </w:tc>
        <w:tc>
          <w:tcPr>
            <w:tcW w:w="4788" w:type="dxa"/>
          </w:tcPr>
          <w:p w:rsidR="00F009AF" w:rsidRDefault="00F009AF" w:rsidP="0027666F">
            <w:pPr>
              <w:pStyle w:val="ListParagraph"/>
              <w:numPr>
                <w:ilvl w:val="0"/>
                <w:numId w:val="4"/>
              </w:numPr>
              <w:jc w:val="both"/>
            </w:pPr>
            <w:r>
              <w:t>Rising land price</w:t>
            </w:r>
          </w:p>
          <w:p w:rsidR="00F009AF" w:rsidRDefault="00F009AF" w:rsidP="0027666F">
            <w:pPr>
              <w:pStyle w:val="ListParagraph"/>
              <w:numPr>
                <w:ilvl w:val="0"/>
                <w:numId w:val="4"/>
              </w:numPr>
              <w:jc w:val="both"/>
            </w:pPr>
            <w:r>
              <w:t>Fluctuation in interest rate</w:t>
            </w:r>
          </w:p>
          <w:p w:rsidR="00F009AF" w:rsidRDefault="00F009AF" w:rsidP="0027666F">
            <w:pPr>
              <w:pStyle w:val="ListParagraph"/>
              <w:numPr>
                <w:ilvl w:val="0"/>
                <w:numId w:val="4"/>
              </w:numPr>
              <w:jc w:val="both"/>
            </w:pPr>
            <w:r>
              <w:t>Economic downturn</w:t>
            </w:r>
          </w:p>
        </w:tc>
      </w:tr>
    </w:tbl>
    <w:p w:rsidR="00C57FBD" w:rsidRDefault="00273AFA" w:rsidP="00273AFA">
      <w:pPr>
        <w:jc w:val="both"/>
      </w:pPr>
      <w:r>
        <w:t xml:space="preserve"> </w:t>
      </w:r>
    </w:p>
    <w:p w:rsidR="00441BE5" w:rsidRDefault="00273AFA" w:rsidP="00273AFA">
      <w:pPr>
        <w:jc w:val="both"/>
      </w:pPr>
      <w:r w:rsidRPr="00C57FBD">
        <w:rPr>
          <w:b/>
        </w:rPr>
        <w:t>Table:</w:t>
      </w:r>
      <w:r>
        <w:t xml:space="preserve"> SWOT Analysis of Metricon Homes</w:t>
      </w:r>
    </w:p>
    <w:p w:rsidR="00FA19BD" w:rsidRDefault="00273AFA" w:rsidP="00273AFA">
      <w:pPr>
        <w:jc w:val="both"/>
      </w:pPr>
      <w:r w:rsidRPr="00C57FBD">
        <w:rPr>
          <w:b/>
        </w:rPr>
        <w:t>Source:</w:t>
      </w:r>
      <w:r w:rsidR="00C57FBD">
        <w:t xml:space="preserve"> </w:t>
      </w:r>
      <w:sdt>
        <w:sdtPr>
          <w:id w:val="5973732"/>
          <w:citation/>
        </w:sdtPr>
        <w:sdtContent>
          <w:fldSimple w:instr=" CITATION Met \l 1033 ">
            <w:r w:rsidR="00C57FBD">
              <w:rPr>
                <w:noProof/>
              </w:rPr>
              <w:t>(Anon., n.d.)</w:t>
            </w:r>
          </w:fldSimple>
        </w:sdtContent>
      </w:sdt>
    </w:p>
    <w:p w:rsidR="00C57FBD" w:rsidRPr="00C57FBD" w:rsidRDefault="00C57FBD" w:rsidP="00273AFA">
      <w:pPr>
        <w:jc w:val="both"/>
        <w:rPr>
          <w:b/>
        </w:rPr>
      </w:pPr>
      <w:r w:rsidRPr="00C57FBD">
        <w:rPr>
          <w:b/>
        </w:rPr>
        <w:t>PESTEL Analysis</w:t>
      </w:r>
    </w:p>
    <w:p w:rsidR="00273AFA" w:rsidRDefault="00825D88" w:rsidP="00273AFA">
      <w:pPr>
        <w:jc w:val="both"/>
        <w:rPr>
          <w:rFonts w:cs="Times New Roman"/>
          <w:szCs w:val="24"/>
        </w:rPr>
      </w:pPr>
      <w:r>
        <w:t>PEST</w:t>
      </w:r>
      <w:r w:rsidR="00AA1893">
        <w:t>EL</w:t>
      </w:r>
      <w:r>
        <w:t xml:space="preserve"> analysis helps to influence an organization directly. PEST</w:t>
      </w:r>
      <w:r w:rsidR="00AA1893">
        <w:t>EL</w:t>
      </w:r>
      <w:r>
        <w:t xml:space="preserve"> analysis includes </w:t>
      </w:r>
      <w:r w:rsidRPr="00AA5CD8">
        <w:rPr>
          <w:rFonts w:cs="Times New Roman"/>
          <w:szCs w:val="24"/>
        </w:rPr>
        <w:t>Pol</w:t>
      </w:r>
      <w:r w:rsidR="00AA1893">
        <w:rPr>
          <w:rFonts w:cs="Times New Roman"/>
          <w:szCs w:val="24"/>
        </w:rPr>
        <w:t xml:space="preserve">itical, Economical, Social, Technological, Environmental and Legal </w:t>
      </w:r>
      <w:r w:rsidRPr="00AA5CD8">
        <w:rPr>
          <w:rFonts w:cs="Times New Roman"/>
          <w:szCs w:val="24"/>
        </w:rPr>
        <w:t xml:space="preserve">influencing factors of the organization. Every organization has these influencing factors which helps them to </w:t>
      </w:r>
      <w:r>
        <w:rPr>
          <w:rFonts w:cs="Times New Roman"/>
          <w:szCs w:val="24"/>
        </w:rPr>
        <w:t>sustain in the competitive market</w:t>
      </w:r>
      <w:r w:rsidR="00AA1893">
        <w:rPr>
          <w:rFonts w:cs="Times New Roman"/>
          <w:szCs w:val="24"/>
        </w:rPr>
        <w:t xml:space="preserve">. </w:t>
      </w:r>
      <w:r w:rsidR="00AD7FAD">
        <w:rPr>
          <w:rFonts w:cs="Times New Roman"/>
          <w:szCs w:val="24"/>
        </w:rPr>
        <w:t>The following image is the graphic representation of PESTEL analysis of Metricon Homes.</w:t>
      </w:r>
    </w:p>
    <w:p w:rsidR="00C57FBD" w:rsidRDefault="00C57FBD" w:rsidP="00273AFA">
      <w:pPr>
        <w:jc w:val="both"/>
        <w:rPr>
          <w:rFonts w:cs="Times New Roman"/>
          <w:szCs w:val="24"/>
        </w:rPr>
      </w:pPr>
    </w:p>
    <w:p w:rsidR="00C57FBD" w:rsidRDefault="00C57FBD" w:rsidP="00273AFA">
      <w:pPr>
        <w:jc w:val="both"/>
        <w:rPr>
          <w:rFonts w:cs="Times New Roman"/>
          <w:szCs w:val="24"/>
        </w:rPr>
      </w:pPr>
    </w:p>
    <w:p w:rsidR="00C57FBD" w:rsidRDefault="00C57FBD" w:rsidP="00273AFA">
      <w:pPr>
        <w:jc w:val="both"/>
        <w:rPr>
          <w:rFonts w:cs="Times New Roman"/>
          <w:szCs w:val="24"/>
        </w:rPr>
      </w:pPr>
    </w:p>
    <w:p w:rsidR="00C57FBD" w:rsidRDefault="00C57FBD" w:rsidP="00273AFA">
      <w:pPr>
        <w:jc w:val="both"/>
        <w:rPr>
          <w:rFonts w:cs="Times New Roman"/>
          <w:szCs w:val="24"/>
        </w:rPr>
      </w:pPr>
    </w:p>
    <w:p w:rsidR="00C57FBD" w:rsidRDefault="00C57FBD" w:rsidP="00273AFA">
      <w:pPr>
        <w:jc w:val="both"/>
        <w:rPr>
          <w:rFonts w:cs="Times New Roman"/>
          <w:szCs w:val="24"/>
        </w:rPr>
      </w:pPr>
    </w:p>
    <w:p w:rsidR="00C57FBD" w:rsidRDefault="00C57FBD" w:rsidP="00273AFA">
      <w:pPr>
        <w:jc w:val="both"/>
        <w:rPr>
          <w:rFonts w:cs="Times New Roman"/>
          <w:szCs w:val="24"/>
        </w:rPr>
      </w:pPr>
    </w:p>
    <w:p w:rsidR="00C57FBD" w:rsidRDefault="00C57FBD" w:rsidP="00273AFA">
      <w:pPr>
        <w:jc w:val="both"/>
        <w:rPr>
          <w:rFonts w:cs="Times New Roman"/>
          <w:szCs w:val="24"/>
        </w:rPr>
      </w:pPr>
      <w:r>
        <w:rPr>
          <w:rFonts w:cs="Times New Roman"/>
          <w:noProof/>
          <w:szCs w:val="24"/>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123825</wp:posOffset>
            </wp:positionV>
            <wp:extent cx="5234940" cy="3596005"/>
            <wp:effectExtent l="38100" t="57150" r="118110" b="996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7212" t="24217" r="37500" b="8262"/>
                    <a:stretch>
                      <a:fillRect/>
                    </a:stretch>
                  </pic:blipFill>
                  <pic:spPr bwMode="auto">
                    <a:xfrm>
                      <a:off x="0" y="0"/>
                      <a:ext cx="5234940" cy="3596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D7FAD" w:rsidRDefault="006A27C2" w:rsidP="00273AFA">
      <w:pPr>
        <w:jc w:val="both"/>
        <w:rPr>
          <w:rFonts w:cs="Times New Roman"/>
          <w:szCs w:val="24"/>
        </w:rPr>
      </w:pPr>
      <w:r w:rsidRPr="00C57FBD">
        <w:rPr>
          <w:rFonts w:cs="Times New Roman"/>
          <w:b/>
          <w:szCs w:val="24"/>
        </w:rPr>
        <w:t>Image:</w:t>
      </w:r>
      <w:r>
        <w:rPr>
          <w:rFonts w:cs="Times New Roman"/>
          <w:szCs w:val="24"/>
        </w:rPr>
        <w:t xml:space="preserve"> PESTEL Analysis of Metricon Homes</w:t>
      </w:r>
    </w:p>
    <w:p w:rsidR="00AA1893" w:rsidRPr="00C57FBD" w:rsidRDefault="006A27C2" w:rsidP="00273AFA">
      <w:pPr>
        <w:jc w:val="both"/>
        <w:rPr>
          <w:rFonts w:cs="Times New Roman"/>
          <w:b/>
          <w:szCs w:val="24"/>
        </w:rPr>
      </w:pPr>
      <w:r w:rsidRPr="00C57FBD">
        <w:rPr>
          <w:rFonts w:cs="Times New Roman"/>
          <w:b/>
          <w:szCs w:val="24"/>
        </w:rPr>
        <w:t xml:space="preserve">Source: </w:t>
      </w:r>
      <w:sdt>
        <w:sdtPr>
          <w:rPr>
            <w:rFonts w:cs="Times New Roman"/>
            <w:b/>
            <w:szCs w:val="24"/>
          </w:rPr>
          <w:id w:val="5973733"/>
          <w:citation/>
        </w:sdtPr>
        <w:sdtContent>
          <w:r w:rsidR="00892A93">
            <w:rPr>
              <w:rFonts w:cs="Times New Roman"/>
              <w:b/>
              <w:szCs w:val="24"/>
            </w:rPr>
            <w:fldChar w:fldCharType="begin"/>
          </w:r>
          <w:r w:rsidR="00C57FBD">
            <w:rPr>
              <w:rFonts w:cs="Times New Roman"/>
              <w:b/>
              <w:szCs w:val="24"/>
            </w:rPr>
            <w:instrText xml:space="preserve"> CITATION Soh18 \l 1033 </w:instrText>
          </w:r>
          <w:r w:rsidR="00892A93">
            <w:rPr>
              <w:rFonts w:cs="Times New Roman"/>
              <w:b/>
              <w:szCs w:val="24"/>
            </w:rPr>
            <w:fldChar w:fldCharType="separate"/>
          </w:r>
          <w:r w:rsidR="00C57FBD" w:rsidRPr="00C57FBD">
            <w:rPr>
              <w:rFonts w:cs="Times New Roman"/>
              <w:noProof/>
              <w:szCs w:val="24"/>
            </w:rPr>
            <w:t>(Sohlberg, 2018)</w:t>
          </w:r>
          <w:r w:rsidR="00892A93">
            <w:rPr>
              <w:rFonts w:cs="Times New Roman"/>
              <w:b/>
              <w:szCs w:val="24"/>
            </w:rPr>
            <w:fldChar w:fldCharType="end"/>
          </w:r>
        </w:sdtContent>
      </w:sdt>
    </w:p>
    <w:p w:rsidR="002802D3" w:rsidRDefault="002802D3" w:rsidP="00273AFA">
      <w:pPr>
        <w:jc w:val="both"/>
        <w:rPr>
          <w:rFonts w:cs="Times New Roman"/>
          <w:szCs w:val="24"/>
        </w:rPr>
      </w:pPr>
    </w:p>
    <w:p w:rsidR="00666B68" w:rsidRDefault="00666B68" w:rsidP="00053259">
      <w:pPr>
        <w:pStyle w:val="Heading1"/>
        <w:spacing w:after="240" w:line="240" w:lineRule="auto"/>
        <w:jc w:val="both"/>
        <w:rPr>
          <w:rFonts w:ascii="Times New Roman" w:hAnsi="Times New Roman" w:cs="Times New Roman"/>
          <w:color w:val="auto"/>
          <w:sz w:val="24"/>
          <w:szCs w:val="24"/>
        </w:rPr>
      </w:pPr>
      <w:bookmarkStart w:id="3" w:name="_Toc9723477"/>
      <w:r w:rsidRPr="00053259">
        <w:rPr>
          <w:rFonts w:ascii="Times New Roman" w:hAnsi="Times New Roman" w:cs="Times New Roman"/>
          <w:color w:val="auto"/>
          <w:sz w:val="24"/>
          <w:szCs w:val="24"/>
        </w:rPr>
        <w:t>Industry Background</w:t>
      </w:r>
      <w:bookmarkEnd w:id="3"/>
      <w:r w:rsidR="00053259" w:rsidRPr="00053259">
        <w:rPr>
          <w:rFonts w:ascii="Times New Roman" w:hAnsi="Times New Roman" w:cs="Times New Roman"/>
          <w:color w:val="auto"/>
          <w:sz w:val="24"/>
          <w:szCs w:val="24"/>
        </w:rPr>
        <w:t xml:space="preserve"> </w:t>
      </w:r>
    </w:p>
    <w:p w:rsidR="006A27C2" w:rsidRDefault="006A27C2" w:rsidP="0016796A">
      <w:r>
        <w:t xml:space="preserve">In this section, a detailed view of Metricon Homes will be presented. </w:t>
      </w:r>
      <w:r w:rsidR="0016796A">
        <w:t xml:space="preserve">It will include some key statistics such as revenue, employment, the industry’s contribution to national GDP, and industry growth rate. </w:t>
      </w:r>
    </w:p>
    <w:p w:rsidR="00FF4DF3" w:rsidRPr="001144B1" w:rsidRDefault="00FF4DF3" w:rsidP="002B168D">
      <w:pPr>
        <w:pStyle w:val="ListParagraph"/>
        <w:numPr>
          <w:ilvl w:val="0"/>
          <w:numId w:val="9"/>
        </w:numPr>
        <w:rPr>
          <w:b/>
        </w:rPr>
      </w:pPr>
      <w:r w:rsidRPr="002B168D">
        <w:rPr>
          <w:b/>
        </w:rPr>
        <w:t>Revenue of Metricon Homes:</w:t>
      </w:r>
      <w:r w:rsidR="00D33EAB">
        <w:rPr>
          <w:b/>
        </w:rPr>
        <w:t xml:space="preserve"> </w:t>
      </w:r>
      <w:r w:rsidR="00D33EAB">
        <w:t>According to Housing Industry Association (HIA), Metricon Homes is the biggest property builder in Victoria, Australia.</w:t>
      </w:r>
      <w:r w:rsidR="0016609C">
        <w:t xml:space="preserve"> </w:t>
      </w:r>
      <w:r w:rsidR="001144B1">
        <w:t>The revenue of the company is approximately $201.27</w:t>
      </w:r>
      <w:r w:rsidR="006F6E56">
        <w:t xml:space="preserve"> </w:t>
      </w:r>
      <w:sdt>
        <w:sdtPr>
          <w:id w:val="5973697"/>
          <w:citation/>
        </w:sdtPr>
        <w:sdtContent>
          <w:fldSimple w:instr=" CITATION Met \l 1033 ">
            <w:r w:rsidR="006F6E56">
              <w:rPr>
                <w:noProof/>
              </w:rPr>
              <w:t>(Anon., n.d.)</w:t>
            </w:r>
          </w:fldSimple>
        </w:sdtContent>
      </w:sdt>
      <w:r w:rsidR="001144B1">
        <w:t>.</w:t>
      </w:r>
    </w:p>
    <w:p w:rsidR="001144B1" w:rsidRDefault="001144B1" w:rsidP="001144B1">
      <w:pPr>
        <w:rPr>
          <w:b/>
        </w:rPr>
      </w:pPr>
      <w:r>
        <w:rPr>
          <w:b/>
          <w:noProof/>
        </w:rPr>
        <w:lastRenderedPageBreak/>
        <w:drawing>
          <wp:anchor distT="0" distB="0" distL="114300" distR="114300" simplePos="0" relativeHeight="251659264" behindDoc="0" locked="0" layoutInCell="1" allowOverlap="1">
            <wp:simplePos x="0" y="0"/>
            <wp:positionH relativeFrom="column">
              <wp:posOffset>581025</wp:posOffset>
            </wp:positionH>
            <wp:positionV relativeFrom="paragraph">
              <wp:posOffset>74930</wp:posOffset>
            </wp:positionV>
            <wp:extent cx="4686300" cy="2400300"/>
            <wp:effectExtent l="38100" t="57150" r="114300" b="952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38782" t="38462" r="15224" b="19658"/>
                    <a:stretch>
                      <a:fillRect/>
                    </a:stretch>
                  </pic:blipFill>
                  <pic:spPr bwMode="auto">
                    <a:xfrm>
                      <a:off x="0" y="0"/>
                      <a:ext cx="4686300" cy="2400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144B1" w:rsidRDefault="001144B1" w:rsidP="001144B1">
      <w:pPr>
        <w:rPr>
          <w:b/>
        </w:rPr>
      </w:pPr>
    </w:p>
    <w:p w:rsidR="001144B1" w:rsidRDefault="001144B1" w:rsidP="001144B1">
      <w:pPr>
        <w:rPr>
          <w:b/>
        </w:rPr>
      </w:pPr>
    </w:p>
    <w:p w:rsidR="001144B1" w:rsidRDefault="001144B1" w:rsidP="001144B1">
      <w:pPr>
        <w:rPr>
          <w:b/>
        </w:rPr>
      </w:pPr>
    </w:p>
    <w:p w:rsidR="001144B1" w:rsidRDefault="001144B1" w:rsidP="001144B1">
      <w:pPr>
        <w:rPr>
          <w:b/>
        </w:rPr>
      </w:pPr>
    </w:p>
    <w:p w:rsidR="001144B1" w:rsidRDefault="001144B1" w:rsidP="001144B1">
      <w:pPr>
        <w:rPr>
          <w:b/>
        </w:rPr>
      </w:pPr>
    </w:p>
    <w:p w:rsidR="001144B1" w:rsidRDefault="001144B1" w:rsidP="001144B1">
      <w:pPr>
        <w:rPr>
          <w:b/>
        </w:rPr>
      </w:pPr>
    </w:p>
    <w:p w:rsidR="00FF15BA" w:rsidRDefault="00FF15BA" w:rsidP="001144B1">
      <w:pPr>
        <w:rPr>
          <w:b/>
        </w:rPr>
      </w:pPr>
    </w:p>
    <w:p w:rsidR="00FF15BA" w:rsidRDefault="00FF15BA" w:rsidP="001144B1">
      <w:r w:rsidRPr="00C57FBD">
        <w:rPr>
          <w:b/>
        </w:rPr>
        <w:t>Image:</w:t>
      </w:r>
      <w:r>
        <w:t xml:space="preserve"> Revenue of Metricon Homes</w:t>
      </w:r>
    </w:p>
    <w:p w:rsidR="00FF15BA" w:rsidRPr="00FF15BA" w:rsidRDefault="00FF15BA" w:rsidP="001144B1">
      <w:r w:rsidRPr="00C57FBD">
        <w:rPr>
          <w:b/>
        </w:rPr>
        <w:t>Source</w:t>
      </w:r>
      <w:r>
        <w:t>:</w:t>
      </w:r>
      <w:r w:rsidR="00C57FBD">
        <w:t xml:space="preserve"> </w:t>
      </w:r>
      <w:sdt>
        <w:sdtPr>
          <w:id w:val="5973734"/>
          <w:citation/>
        </w:sdtPr>
        <w:sdtContent>
          <w:fldSimple w:instr=" CITATION Aus \l 1033 ">
            <w:r w:rsidR="00C57FBD">
              <w:rPr>
                <w:noProof/>
              </w:rPr>
              <w:t>(Anon., n.d.)</w:t>
            </w:r>
          </w:fldSimple>
        </w:sdtContent>
      </w:sdt>
    </w:p>
    <w:p w:rsidR="001144B1" w:rsidRPr="001144B1" w:rsidRDefault="001144B1" w:rsidP="001144B1">
      <w:pPr>
        <w:rPr>
          <w:b/>
        </w:rPr>
      </w:pPr>
    </w:p>
    <w:p w:rsidR="00FF4DF3" w:rsidRPr="002C723F" w:rsidRDefault="00FF4DF3" w:rsidP="002B168D">
      <w:pPr>
        <w:pStyle w:val="ListParagraph"/>
        <w:numPr>
          <w:ilvl w:val="0"/>
          <w:numId w:val="9"/>
        </w:numPr>
        <w:rPr>
          <w:b/>
        </w:rPr>
      </w:pPr>
      <w:r w:rsidRPr="002B168D">
        <w:rPr>
          <w:b/>
        </w:rPr>
        <w:t>Employment</w:t>
      </w:r>
      <w:r w:rsidR="002B168D" w:rsidRPr="002B168D">
        <w:rPr>
          <w:b/>
        </w:rPr>
        <w:t>:</w:t>
      </w:r>
      <w:r w:rsidR="00FF15BA">
        <w:rPr>
          <w:b/>
        </w:rPr>
        <w:t xml:space="preserve"> </w:t>
      </w:r>
      <w:r w:rsidR="00FF15BA">
        <w:t xml:space="preserve">Property development industries are now considered as biggest employer in Australia. </w:t>
      </w:r>
      <w:r w:rsidR="002C723F">
        <w:t xml:space="preserve">Metricon employs experienced employees who understand the vision of the company and </w:t>
      </w:r>
      <w:r w:rsidR="00D96D9F">
        <w:t>achieve the company goals with passion and enthusiasm.</w:t>
      </w:r>
      <w:r w:rsidR="00080F96">
        <w:t xml:space="preserve"> The growth in employment level decreases the previous concern of Australia. </w:t>
      </w:r>
      <w:r w:rsidR="00497CAC">
        <w:t xml:space="preserve">The property development industry created 1.6 million jobs in Australia in last year. </w:t>
      </w:r>
    </w:p>
    <w:p w:rsidR="00FD0DC6" w:rsidRPr="00261CEB" w:rsidRDefault="002B168D" w:rsidP="00261CEB">
      <w:pPr>
        <w:pStyle w:val="ListParagraph"/>
        <w:numPr>
          <w:ilvl w:val="0"/>
          <w:numId w:val="9"/>
        </w:numPr>
        <w:jc w:val="both"/>
        <w:rPr>
          <w:rFonts w:cs="Times New Roman"/>
          <w:b/>
          <w:szCs w:val="24"/>
        </w:rPr>
      </w:pPr>
      <w:r w:rsidRPr="002B168D">
        <w:rPr>
          <w:b/>
        </w:rPr>
        <w:t>Metricon Homes’ contribution to national GDP:</w:t>
      </w:r>
      <w:r w:rsidR="007219BB">
        <w:rPr>
          <w:b/>
        </w:rPr>
        <w:t xml:space="preserve"> </w:t>
      </w:r>
      <w:r w:rsidR="007219BB" w:rsidRPr="007219BB">
        <w:rPr>
          <w:rFonts w:cs="Times New Roman"/>
          <w:color w:val="111111"/>
          <w:szCs w:val="24"/>
        </w:rPr>
        <w:t xml:space="preserve">Property </w:t>
      </w:r>
      <w:r w:rsidR="007219BB">
        <w:rPr>
          <w:rFonts w:cs="Times New Roman"/>
          <w:color w:val="111111"/>
          <w:szCs w:val="24"/>
        </w:rPr>
        <w:t xml:space="preserve">development industry </w:t>
      </w:r>
      <w:r w:rsidR="007219BB" w:rsidRPr="007219BB">
        <w:rPr>
          <w:rFonts w:cs="Times New Roman"/>
          <w:color w:val="111111"/>
          <w:szCs w:val="24"/>
        </w:rPr>
        <w:t xml:space="preserve">is now larger than mining, home ownership, or financial </w:t>
      </w:r>
      <w:r w:rsidR="007219BB">
        <w:rPr>
          <w:rFonts w:cs="Times New Roman"/>
          <w:color w:val="111111"/>
          <w:szCs w:val="24"/>
        </w:rPr>
        <w:t xml:space="preserve">industries. </w:t>
      </w:r>
      <w:r w:rsidR="00497CAC">
        <w:rPr>
          <w:rFonts w:cs="Times New Roman"/>
          <w:color w:val="111111"/>
          <w:szCs w:val="24"/>
        </w:rPr>
        <w:t xml:space="preserve">It contributes almost double amount </w:t>
      </w:r>
      <w:r w:rsidR="007219BB" w:rsidRPr="007219BB">
        <w:rPr>
          <w:rFonts w:cs="Times New Roman"/>
          <w:color w:val="111111"/>
          <w:szCs w:val="24"/>
        </w:rPr>
        <w:t>to Australian gross domestic product in the last decade.</w:t>
      </w:r>
      <w:r w:rsidR="007746AE">
        <w:rPr>
          <w:rFonts w:cs="Times New Roman"/>
          <w:color w:val="111111"/>
          <w:szCs w:val="24"/>
        </w:rPr>
        <w:t xml:space="preserve"> It gave $462.2 billion contribution to GDP last year in Australia. </w:t>
      </w:r>
    </w:p>
    <w:p w:rsidR="002B168D" w:rsidRPr="002C5E59" w:rsidRDefault="002B168D" w:rsidP="002B168D">
      <w:pPr>
        <w:pStyle w:val="ListParagraph"/>
        <w:numPr>
          <w:ilvl w:val="0"/>
          <w:numId w:val="9"/>
        </w:numPr>
        <w:rPr>
          <w:b/>
        </w:rPr>
      </w:pPr>
      <w:r w:rsidRPr="002B168D">
        <w:rPr>
          <w:b/>
        </w:rPr>
        <w:t>Industry Growth rate:</w:t>
      </w:r>
      <w:r w:rsidR="00550E5D">
        <w:rPr>
          <w:b/>
        </w:rPr>
        <w:t xml:space="preserve"> </w:t>
      </w:r>
      <w:r w:rsidR="00550E5D">
        <w:t xml:space="preserve">The property development industry is considered a </w:t>
      </w:r>
      <w:r w:rsidR="002C5E59">
        <w:t xml:space="preserve">profit earning industry. In Australia, the industry growth rate is currently in </w:t>
      </w:r>
      <w:r w:rsidR="00076BCE">
        <w:t>risk</w:t>
      </w:r>
      <w:r w:rsidR="002C5E59">
        <w:t>.</w:t>
      </w:r>
    </w:p>
    <w:p w:rsidR="002C5E59" w:rsidRDefault="002C5E59" w:rsidP="002C5E59">
      <w:pPr>
        <w:rPr>
          <w:b/>
        </w:rPr>
      </w:pPr>
    </w:p>
    <w:p w:rsidR="002C5E59" w:rsidRDefault="002C5E59" w:rsidP="002C5E59">
      <w:pPr>
        <w:rPr>
          <w:b/>
        </w:rPr>
      </w:pPr>
    </w:p>
    <w:p w:rsidR="002C5E59" w:rsidRDefault="002C5E59" w:rsidP="002C5E59">
      <w:pPr>
        <w:rPr>
          <w:b/>
        </w:rPr>
      </w:pPr>
    </w:p>
    <w:p w:rsidR="002C5E59" w:rsidRDefault="002C5E59" w:rsidP="002C5E59">
      <w:pPr>
        <w:rPr>
          <w:b/>
        </w:rPr>
      </w:pPr>
    </w:p>
    <w:p w:rsidR="002C5E59" w:rsidRDefault="002C5E59" w:rsidP="002C5E59">
      <w:pPr>
        <w:rPr>
          <w:b/>
        </w:rPr>
      </w:pPr>
    </w:p>
    <w:p w:rsidR="002C5E59" w:rsidRDefault="002C5E59" w:rsidP="002C5E59">
      <w:pPr>
        <w:rPr>
          <w:b/>
        </w:rPr>
      </w:pPr>
    </w:p>
    <w:p w:rsidR="002C5E59" w:rsidRDefault="002C5E59" w:rsidP="002C5E59">
      <w:pPr>
        <w:rPr>
          <w:b/>
        </w:rPr>
      </w:pPr>
    </w:p>
    <w:p w:rsidR="00214F70" w:rsidRDefault="00214F70" w:rsidP="002C5E59">
      <w:pPr>
        <w:rPr>
          <w:b/>
        </w:rPr>
      </w:pPr>
      <w:r>
        <w:rPr>
          <w:b/>
          <w:noProof/>
        </w:rPr>
        <w:lastRenderedPageBreak/>
        <w:drawing>
          <wp:anchor distT="0" distB="0" distL="114300" distR="114300" simplePos="0" relativeHeight="251660288" behindDoc="0" locked="0" layoutInCell="1" allowOverlap="1">
            <wp:simplePos x="0" y="0"/>
            <wp:positionH relativeFrom="column">
              <wp:posOffset>688340</wp:posOffset>
            </wp:positionH>
            <wp:positionV relativeFrom="paragraph">
              <wp:posOffset>196850</wp:posOffset>
            </wp:positionV>
            <wp:extent cx="4473575" cy="2496185"/>
            <wp:effectExtent l="38100" t="57150" r="117475" b="94615"/>
            <wp:wrapSquare wrapText="bothSides"/>
            <wp:docPr id="2" name="Picture 1" desc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jpg"/>
                    <pic:cNvPicPr/>
                  </pic:nvPicPr>
                  <pic:blipFill>
                    <a:blip r:embed="rId11" cstate="print"/>
                    <a:stretch>
                      <a:fillRect/>
                    </a:stretch>
                  </pic:blipFill>
                  <pic:spPr>
                    <a:xfrm>
                      <a:off x="0" y="0"/>
                      <a:ext cx="4473575" cy="2496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4F70" w:rsidRDefault="00214F70" w:rsidP="002C5E59">
      <w:pPr>
        <w:rPr>
          <w:b/>
        </w:rPr>
      </w:pPr>
    </w:p>
    <w:p w:rsidR="00214F70" w:rsidRDefault="00214F70" w:rsidP="002C5E59">
      <w:pPr>
        <w:rPr>
          <w:b/>
        </w:rPr>
      </w:pPr>
    </w:p>
    <w:p w:rsidR="00214F70" w:rsidRDefault="00214F70" w:rsidP="002C5E59">
      <w:pPr>
        <w:rPr>
          <w:b/>
        </w:rPr>
      </w:pPr>
    </w:p>
    <w:p w:rsidR="00214F70" w:rsidRDefault="00214F70" w:rsidP="002C5E59">
      <w:pPr>
        <w:rPr>
          <w:b/>
        </w:rPr>
      </w:pPr>
    </w:p>
    <w:p w:rsidR="00214F70" w:rsidRDefault="00214F70" w:rsidP="002C5E59">
      <w:pPr>
        <w:rPr>
          <w:b/>
        </w:rPr>
      </w:pPr>
    </w:p>
    <w:p w:rsidR="00214F70" w:rsidRDefault="00214F70" w:rsidP="002C5E59">
      <w:pPr>
        <w:rPr>
          <w:b/>
        </w:rPr>
      </w:pPr>
    </w:p>
    <w:p w:rsidR="00214F70" w:rsidRDefault="00214F70" w:rsidP="002C5E59">
      <w:pPr>
        <w:rPr>
          <w:b/>
        </w:rPr>
      </w:pPr>
    </w:p>
    <w:p w:rsidR="00214F70" w:rsidRDefault="00214F70" w:rsidP="002C5E59">
      <w:pPr>
        <w:rPr>
          <w:b/>
        </w:rPr>
      </w:pPr>
    </w:p>
    <w:p w:rsidR="002C5E59" w:rsidRDefault="002C5E59" w:rsidP="002C5E59">
      <w:r w:rsidRPr="00C57FBD">
        <w:rPr>
          <w:b/>
        </w:rPr>
        <w:t>Image</w:t>
      </w:r>
      <w:r>
        <w:t>: Building approvals in Australia</w:t>
      </w:r>
    </w:p>
    <w:p w:rsidR="002C5E59" w:rsidRDefault="002C5E59" w:rsidP="002C5E59">
      <w:r w:rsidRPr="00C57FBD">
        <w:rPr>
          <w:b/>
        </w:rPr>
        <w:t>Source</w:t>
      </w:r>
      <w:r>
        <w:t>:</w:t>
      </w:r>
      <w:r w:rsidR="00C57FBD">
        <w:t xml:space="preserve"> </w:t>
      </w:r>
      <w:sdt>
        <w:sdtPr>
          <w:id w:val="5973736"/>
          <w:citation/>
        </w:sdtPr>
        <w:sdtContent>
          <w:fldSimple w:instr=" CITATION Aus \l 1033 ">
            <w:r w:rsidR="00C57FBD">
              <w:rPr>
                <w:noProof/>
              </w:rPr>
              <w:t>(Anon., n.d.)</w:t>
            </w:r>
          </w:fldSimple>
        </w:sdtContent>
      </w:sdt>
    </w:p>
    <w:p w:rsidR="00C92793" w:rsidRPr="002C5E59" w:rsidRDefault="00C92793" w:rsidP="002C5E59"/>
    <w:p w:rsidR="00666B68" w:rsidRDefault="00C92793" w:rsidP="00053259">
      <w:pPr>
        <w:pStyle w:val="Heading1"/>
        <w:spacing w:after="240" w:line="240" w:lineRule="auto"/>
        <w:jc w:val="both"/>
        <w:rPr>
          <w:rFonts w:ascii="Times New Roman" w:hAnsi="Times New Roman" w:cs="Times New Roman"/>
          <w:color w:val="auto"/>
          <w:sz w:val="24"/>
          <w:szCs w:val="24"/>
        </w:rPr>
      </w:pPr>
      <w:bookmarkStart w:id="4" w:name="_Toc9723478"/>
      <w:r>
        <w:rPr>
          <w:rFonts w:ascii="Times New Roman" w:hAnsi="Times New Roman" w:cs="Times New Roman"/>
          <w:color w:val="auto"/>
          <w:sz w:val="24"/>
          <w:szCs w:val="24"/>
        </w:rPr>
        <w:t>The Market St</w:t>
      </w:r>
      <w:r w:rsidR="00666B68" w:rsidRPr="00053259">
        <w:rPr>
          <w:rFonts w:ascii="Times New Roman" w:hAnsi="Times New Roman" w:cs="Times New Roman"/>
          <w:color w:val="auto"/>
          <w:sz w:val="24"/>
          <w:szCs w:val="24"/>
        </w:rPr>
        <w:t xml:space="preserve">ructure of </w:t>
      </w:r>
      <w:r w:rsidR="00F718EA">
        <w:rPr>
          <w:rFonts w:ascii="Times New Roman" w:hAnsi="Times New Roman" w:cs="Times New Roman"/>
          <w:color w:val="auto"/>
          <w:sz w:val="24"/>
          <w:szCs w:val="24"/>
        </w:rPr>
        <w:t>Meticon Homes</w:t>
      </w:r>
      <w:bookmarkEnd w:id="4"/>
    </w:p>
    <w:p w:rsidR="006817DE" w:rsidRPr="006817DE" w:rsidRDefault="006817DE" w:rsidP="006817DE">
      <w:pPr>
        <w:rPr>
          <w:b/>
        </w:rPr>
      </w:pPr>
      <w:r w:rsidRPr="006817DE">
        <w:rPr>
          <w:b/>
        </w:rPr>
        <w:t>Type of Market Structure</w:t>
      </w:r>
    </w:p>
    <w:p w:rsidR="00C92793" w:rsidRDefault="00C92793" w:rsidP="00C92793">
      <w:r>
        <w:t xml:space="preserve">The market structure includes the characteristics of the market that significantly affect the behavior and communication relationship of buyer-seller. </w:t>
      </w:r>
      <w:r w:rsidR="00A421F7">
        <w:t>Market structure includes perfect competition</w:t>
      </w:r>
      <w:r w:rsidR="00657044">
        <w:t>, oligopoly</w:t>
      </w:r>
      <w:r w:rsidR="00B96122">
        <w:t xml:space="preserve">, </w:t>
      </w:r>
      <w:r w:rsidR="00657044">
        <w:t>monopoly</w:t>
      </w:r>
      <w:r w:rsidR="00B96122">
        <w:t xml:space="preserve"> and monopolistic competition</w:t>
      </w:r>
      <w:r w:rsidR="006F6E56">
        <w:t xml:space="preserve"> </w:t>
      </w:r>
      <w:sdt>
        <w:sdtPr>
          <w:id w:val="5973698"/>
          <w:citation/>
        </w:sdtPr>
        <w:sdtContent>
          <w:fldSimple w:instr=" CITATION Bri15 \l 1033 ">
            <w:r w:rsidR="006F6E56">
              <w:rPr>
                <w:noProof/>
              </w:rPr>
              <w:t>(Brickley et al., 2015)</w:t>
            </w:r>
          </w:fldSimple>
        </w:sdtContent>
      </w:sdt>
      <w:r w:rsidR="00657044">
        <w:t xml:space="preserve">. </w:t>
      </w:r>
    </w:p>
    <w:p w:rsidR="007D0314" w:rsidRPr="007D0314" w:rsidRDefault="007D0314" w:rsidP="007D0314">
      <w:pPr>
        <w:pStyle w:val="ListParagraph"/>
        <w:numPr>
          <w:ilvl w:val="0"/>
          <w:numId w:val="11"/>
        </w:numPr>
        <w:rPr>
          <w:b/>
        </w:rPr>
      </w:pPr>
      <w:r w:rsidRPr="007D0314">
        <w:rPr>
          <w:b/>
        </w:rPr>
        <w:t>Perfect competition-</w:t>
      </w:r>
      <w:r>
        <w:rPr>
          <w:b/>
        </w:rPr>
        <w:t xml:space="preserve"> </w:t>
      </w:r>
      <w:r w:rsidR="003418FA">
        <w:t>I</w:t>
      </w:r>
      <w:r>
        <w:t xml:space="preserve">n perfect competition, a market has infinite numbers of sellers sell homogeneous products to infinite numbers of buyers. In this market structure, the sellers have the knowledge about market conditions. </w:t>
      </w:r>
      <w:r w:rsidR="00B019BC">
        <w:t xml:space="preserve">Here is no barrier in entry or exit. </w:t>
      </w:r>
      <w:r w:rsidR="00C30A9A">
        <w:t>The demand curve of this structure is perfectly elastic. There is no Government intervention</w:t>
      </w:r>
      <w:r w:rsidR="000F3EAF">
        <w:t xml:space="preserve"> and the firm is a</w:t>
      </w:r>
      <w:r w:rsidR="004B3441">
        <w:t xml:space="preserve"> </w:t>
      </w:r>
      <w:r w:rsidR="000F3EAF">
        <w:t xml:space="preserve">price taker. </w:t>
      </w:r>
    </w:p>
    <w:p w:rsidR="007D0314" w:rsidRPr="00675CA2" w:rsidRDefault="007D0314" w:rsidP="007D0314">
      <w:pPr>
        <w:pStyle w:val="ListParagraph"/>
        <w:numPr>
          <w:ilvl w:val="0"/>
          <w:numId w:val="11"/>
        </w:numPr>
        <w:rPr>
          <w:b/>
        </w:rPr>
      </w:pPr>
      <w:r w:rsidRPr="00675CA2">
        <w:rPr>
          <w:b/>
        </w:rPr>
        <w:t>Oligopoly-</w:t>
      </w:r>
      <w:r w:rsidR="00FF26E1">
        <w:rPr>
          <w:b/>
        </w:rPr>
        <w:t xml:space="preserve"> </w:t>
      </w:r>
      <w:r w:rsidR="00FF26E1">
        <w:t xml:space="preserve">In oligopoly market situation, there are few firms which produce either differential goods or closely differential goods. </w:t>
      </w:r>
      <w:r w:rsidR="00911338">
        <w:t xml:space="preserve">There is entry barrier for the firm. </w:t>
      </w:r>
      <w:r w:rsidR="002518B8">
        <w:t>There are few competitors.</w:t>
      </w:r>
    </w:p>
    <w:p w:rsidR="00675CA2" w:rsidRPr="003814C4" w:rsidRDefault="007D0314" w:rsidP="00675CA2">
      <w:pPr>
        <w:pStyle w:val="ListParagraph"/>
        <w:numPr>
          <w:ilvl w:val="0"/>
          <w:numId w:val="11"/>
        </w:numPr>
        <w:rPr>
          <w:b/>
        </w:rPr>
      </w:pPr>
      <w:r w:rsidRPr="007D0314">
        <w:rPr>
          <w:b/>
        </w:rPr>
        <w:t>Monopoly-</w:t>
      </w:r>
      <w:r w:rsidR="00675CA2">
        <w:rPr>
          <w:b/>
        </w:rPr>
        <w:t xml:space="preserve"> </w:t>
      </w:r>
      <w:r w:rsidR="00675CA2">
        <w:t xml:space="preserve">Monopoly market structure has only one seller and there is no other substitute of the product. There is no competition. There is close entry. The firm in this structure is price maker. The demand curve is downward sloping. </w:t>
      </w:r>
    </w:p>
    <w:p w:rsidR="003814C4" w:rsidRPr="006817DE" w:rsidRDefault="003814C4" w:rsidP="003814C4">
      <w:pPr>
        <w:pStyle w:val="ListParagraph"/>
        <w:numPr>
          <w:ilvl w:val="0"/>
          <w:numId w:val="11"/>
        </w:numPr>
        <w:rPr>
          <w:b/>
        </w:rPr>
      </w:pPr>
      <w:r w:rsidRPr="00675CA2">
        <w:rPr>
          <w:b/>
        </w:rPr>
        <w:t>Monopolistic competition-</w:t>
      </w:r>
      <w:r>
        <w:t xml:space="preserve"> In monopolistic competition, there are large numbers of sellers sell different types of products which are similar in nature but not homogeneous.  </w:t>
      </w:r>
      <w:r>
        <w:lastRenderedPageBreak/>
        <w:t xml:space="preserve">It is a perfect combination of perfect competition and monopoly. There are no restrictions in entry and exit of firms. </w:t>
      </w:r>
      <w:r w:rsidR="00371E06">
        <w:t xml:space="preserve">The demand curve is downward sloping. Price elasticity of demand is elastic. </w:t>
      </w:r>
    </w:p>
    <w:p w:rsidR="003814C4" w:rsidRDefault="00A74D8E" w:rsidP="00D329A6">
      <w:pPr>
        <w:pStyle w:val="ListParagraph"/>
        <w:spacing w:before="240" w:line="240" w:lineRule="auto"/>
        <w:ind w:left="0"/>
        <w:jc w:val="both"/>
      </w:pPr>
      <w:r>
        <w:t xml:space="preserve">After describing these four types of market structure, it can be said that property development business in Australia falls in monopolistic competition category. </w:t>
      </w:r>
      <w:r w:rsidR="00E25A63">
        <w:t xml:space="preserve">There are strong reasons behind this statement. </w:t>
      </w:r>
      <w:r w:rsidR="007E54F7">
        <w:t xml:space="preserve">The property development industries can easily start a business without any strong entry barrier and can exit from the business. </w:t>
      </w:r>
      <w:r w:rsidR="00AD0F61">
        <w:t>Property development</w:t>
      </w:r>
      <w:r w:rsidR="009703A5">
        <w:t xml:space="preserve"> business industries build different types of buildings with different varieties. </w:t>
      </w:r>
      <w:r w:rsidR="00AD0F61">
        <w:t xml:space="preserve">Australia </w:t>
      </w:r>
      <w:r w:rsidR="00891F55">
        <w:t xml:space="preserve">has a large numbers of property developers which sell properties but they are not homogeneous. </w:t>
      </w:r>
      <w:r w:rsidR="00DF5079">
        <w:t xml:space="preserve">The demand curve is downward sloping means the consumers demand properties when the price falls. </w:t>
      </w:r>
    </w:p>
    <w:p w:rsidR="00D329A6" w:rsidRDefault="00D329A6" w:rsidP="00D329A6">
      <w:pPr>
        <w:pStyle w:val="ListParagraph"/>
        <w:spacing w:before="240" w:line="240" w:lineRule="auto"/>
        <w:ind w:left="0"/>
        <w:jc w:val="both"/>
        <w:rPr>
          <w:b/>
        </w:rPr>
      </w:pPr>
    </w:p>
    <w:p w:rsidR="00353826" w:rsidRDefault="00D329A6" w:rsidP="00D329A6">
      <w:pPr>
        <w:pStyle w:val="ListParagraph"/>
        <w:spacing w:before="240" w:line="240" w:lineRule="auto"/>
        <w:ind w:left="0"/>
        <w:jc w:val="both"/>
        <w:rPr>
          <w:b/>
        </w:rPr>
      </w:pPr>
      <w:r w:rsidRPr="00D329A6">
        <w:rPr>
          <w:b/>
        </w:rPr>
        <w:t>The Market Leaders in the Industry and Their Statistics</w:t>
      </w:r>
    </w:p>
    <w:p w:rsidR="00D329A6" w:rsidRDefault="00D329A6" w:rsidP="00D329A6">
      <w:pPr>
        <w:pStyle w:val="ListParagraph"/>
        <w:spacing w:before="240" w:line="240" w:lineRule="auto"/>
        <w:ind w:left="0"/>
        <w:jc w:val="both"/>
        <w:rPr>
          <w:b/>
        </w:rPr>
      </w:pPr>
    </w:p>
    <w:p w:rsidR="00D329A6" w:rsidRDefault="00D329A6" w:rsidP="00D329A6">
      <w:pPr>
        <w:pStyle w:val="ListParagraph"/>
        <w:spacing w:before="240" w:line="240" w:lineRule="auto"/>
        <w:ind w:left="0"/>
        <w:jc w:val="both"/>
      </w:pPr>
      <w:r>
        <w:t>Australian market has a large number of property developers who hold a good position in the market and they are market leaders in the industry. The following companies are market leaders.</w:t>
      </w:r>
    </w:p>
    <w:p w:rsidR="006F40D0" w:rsidRDefault="00474F25" w:rsidP="006F40D0">
      <w:pPr>
        <w:pStyle w:val="NormalWeb"/>
        <w:numPr>
          <w:ilvl w:val="0"/>
          <w:numId w:val="12"/>
        </w:numPr>
        <w:shd w:val="clear" w:color="auto" w:fill="FFFFFF"/>
        <w:spacing w:before="240" w:beforeAutospacing="0" w:after="388" w:afterAutospacing="0"/>
        <w:jc w:val="both"/>
        <w:textAlignment w:val="baseline"/>
        <w:rPr>
          <w:color w:val="000000"/>
        </w:rPr>
      </w:pPr>
      <w:r w:rsidRPr="006F38C6">
        <w:rPr>
          <w:b/>
        </w:rPr>
        <w:t>Dyldam developments</w:t>
      </w:r>
      <w:r w:rsidR="00A93438" w:rsidRPr="006F38C6">
        <w:rPr>
          <w:b/>
        </w:rPr>
        <w:t>-</w:t>
      </w:r>
      <w:r w:rsidR="00A93438">
        <w:t xml:space="preserve"> Dyldam developments was ranked the second biggest property developer by Housing Industry Association (HIA) in 2017. </w:t>
      </w:r>
      <w:r w:rsidR="00CB7129">
        <w:t>Now it is the biggest apartment developer in Australia</w:t>
      </w:r>
      <w:r w:rsidR="006F6E56">
        <w:t xml:space="preserve"> </w:t>
      </w:r>
      <w:sdt>
        <w:sdtPr>
          <w:id w:val="5973699"/>
          <w:citation/>
        </w:sdtPr>
        <w:sdtContent>
          <w:fldSimple w:instr=" CITATION Soh18 \l 1033 ">
            <w:r w:rsidR="006F6E56">
              <w:rPr>
                <w:noProof/>
              </w:rPr>
              <w:t>(Sohlberg, 2018)</w:t>
            </w:r>
          </w:fldSimple>
        </w:sdtContent>
      </w:sdt>
      <w:r w:rsidR="00CB7129">
        <w:t xml:space="preserve">. </w:t>
      </w:r>
      <w:r w:rsidR="00F42CFB">
        <w:t xml:space="preserve">They develop </w:t>
      </w:r>
      <w:r w:rsidR="00F42CFB" w:rsidRPr="00F42CFB">
        <w:rPr>
          <w:color w:val="000000"/>
        </w:rPr>
        <w:t>medium and high-rise apartment buildings within and around Sydney.</w:t>
      </w:r>
      <w:r w:rsidR="00F42CFB">
        <w:rPr>
          <w:color w:val="000000"/>
        </w:rPr>
        <w:t xml:space="preserve">They also develop commercial, retail and many mixed projects. </w:t>
      </w:r>
    </w:p>
    <w:p w:rsidR="00474F25" w:rsidRPr="006F40D0" w:rsidRDefault="00474F25" w:rsidP="006F40D0">
      <w:pPr>
        <w:pStyle w:val="NormalWeb"/>
        <w:numPr>
          <w:ilvl w:val="0"/>
          <w:numId w:val="12"/>
        </w:numPr>
        <w:shd w:val="clear" w:color="auto" w:fill="FFFFFF"/>
        <w:spacing w:before="240" w:beforeAutospacing="0" w:after="388" w:afterAutospacing="0"/>
        <w:jc w:val="both"/>
        <w:textAlignment w:val="baseline"/>
        <w:rPr>
          <w:color w:val="000000"/>
        </w:rPr>
      </w:pPr>
      <w:r w:rsidRPr="006F40D0">
        <w:rPr>
          <w:b/>
        </w:rPr>
        <w:t>ABN Group</w:t>
      </w:r>
      <w:r w:rsidR="006F38C6" w:rsidRPr="006F40D0">
        <w:rPr>
          <w:b/>
        </w:rPr>
        <w:t>-</w:t>
      </w:r>
      <w:r w:rsidR="006F40D0" w:rsidRPr="006F40D0">
        <w:rPr>
          <w:b/>
        </w:rPr>
        <w:t xml:space="preserve"> </w:t>
      </w:r>
      <w:r w:rsidR="006F40D0" w:rsidRPr="006F40D0">
        <w:rPr>
          <w:shd w:val="clear" w:color="auto" w:fill="FFFFFF"/>
        </w:rPr>
        <w:t>ABN Group was </w:t>
      </w:r>
      <w:hyperlink r:id="rId12" w:tgtFrame="_blank" w:tooltip="ABN Group australia" w:history="1">
        <w:r w:rsidR="006F40D0" w:rsidRPr="006F40D0">
          <w:rPr>
            <w:rStyle w:val="Hyperlink"/>
            <w:color w:val="auto"/>
            <w:u w:val="none"/>
            <w:bdr w:val="none" w:sz="0" w:space="0" w:color="auto" w:frame="1"/>
            <w:shd w:val="clear" w:color="auto" w:fill="FFFFFF"/>
          </w:rPr>
          <w:t>the third biggest property developer in Australia</w:t>
        </w:r>
      </w:hyperlink>
      <w:r w:rsidR="006F40D0" w:rsidRPr="006F40D0">
        <w:rPr>
          <w:shd w:val="clear" w:color="auto" w:fill="FFFFFF"/>
        </w:rPr>
        <w:t xml:space="preserve"> in 2017 by HIA. </w:t>
      </w:r>
      <w:r w:rsidR="006F40D0">
        <w:rPr>
          <w:shd w:val="clear" w:color="auto" w:fill="FFFFFF"/>
        </w:rPr>
        <w:t xml:space="preserve">It offers house and land packages. </w:t>
      </w:r>
      <w:r w:rsidR="00EB46CD">
        <w:rPr>
          <w:shd w:val="clear" w:color="auto" w:fill="FFFFFF"/>
        </w:rPr>
        <w:t xml:space="preserve">The group assigns many own subsidiaries. </w:t>
      </w:r>
    </w:p>
    <w:p w:rsidR="005742C0" w:rsidRPr="005742C0" w:rsidRDefault="007714D1" w:rsidP="006F40D0">
      <w:pPr>
        <w:pStyle w:val="ListParagraph"/>
        <w:numPr>
          <w:ilvl w:val="0"/>
          <w:numId w:val="12"/>
        </w:numPr>
        <w:spacing w:before="240" w:line="240" w:lineRule="auto"/>
        <w:jc w:val="both"/>
        <w:rPr>
          <w:b/>
        </w:rPr>
      </w:pPr>
      <w:r w:rsidRPr="006F38C6">
        <w:rPr>
          <w:b/>
        </w:rPr>
        <w:t>Brookfield Multiplex</w:t>
      </w:r>
      <w:r w:rsidR="006F38C6" w:rsidRPr="006F38C6">
        <w:rPr>
          <w:b/>
        </w:rPr>
        <w:t>-</w:t>
      </w:r>
      <w:r w:rsidR="00EE1285">
        <w:rPr>
          <w:b/>
        </w:rPr>
        <w:t xml:space="preserve"> </w:t>
      </w:r>
      <w:r w:rsidR="00EE1285" w:rsidRPr="00EE1285">
        <w:rPr>
          <w:rFonts w:cs="Times New Roman"/>
          <w:color w:val="000000"/>
          <w:szCs w:val="24"/>
          <w:shd w:val="clear" w:color="auto" w:fill="FFFFFF"/>
        </w:rPr>
        <w:t>Brookfield Multiplex is an </w:t>
      </w:r>
      <w:r w:rsidR="00EE1285" w:rsidRPr="00EE1285">
        <w:rPr>
          <w:rFonts w:cs="Times New Roman"/>
          <w:szCs w:val="24"/>
          <w:bdr w:val="none" w:sz="0" w:space="0" w:color="auto" w:frame="1"/>
          <w:shd w:val="clear" w:color="auto" w:fill="FFFFFF"/>
        </w:rPr>
        <w:t>international construction contractor and property developer.</w:t>
      </w:r>
      <w:r w:rsidR="00EE1285">
        <w:rPr>
          <w:rFonts w:cs="Times New Roman"/>
          <w:szCs w:val="24"/>
          <w:bdr w:val="none" w:sz="0" w:space="0" w:color="auto" w:frame="1"/>
          <w:shd w:val="clear" w:color="auto" w:fill="FFFFFF"/>
        </w:rPr>
        <w:t xml:space="preserve"> </w:t>
      </w:r>
      <w:r w:rsidR="00470B51">
        <w:rPr>
          <w:rFonts w:cs="Times New Roman"/>
          <w:szCs w:val="24"/>
          <w:bdr w:val="none" w:sz="0" w:space="0" w:color="auto" w:frame="1"/>
          <w:shd w:val="clear" w:color="auto" w:fill="FFFFFF"/>
        </w:rPr>
        <w:t>It builds high rise buildings, and offers various types of projects like commercial buildings, educational projects, and sports project.</w:t>
      </w:r>
    </w:p>
    <w:p w:rsidR="007714D1" w:rsidRPr="006F38C6" w:rsidRDefault="00470B51" w:rsidP="005742C0">
      <w:pPr>
        <w:pStyle w:val="ListParagraph"/>
        <w:spacing w:before="240" w:line="240" w:lineRule="auto"/>
        <w:jc w:val="both"/>
        <w:rPr>
          <w:b/>
        </w:rPr>
      </w:pPr>
      <w:r>
        <w:rPr>
          <w:rFonts w:cs="Times New Roman"/>
          <w:szCs w:val="24"/>
          <w:bdr w:val="none" w:sz="0" w:space="0" w:color="auto" w:frame="1"/>
          <w:shd w:val="clear" w:color="auto" w:fill="FFFFFF"/>
        </w:rPr>
        <w:t xml:space="preserve"> </w:t>
      </w:r>
    </w:p>
    <w:p w:rsidR="007714D1" w:rsidRPr="00C03830" w:rsidRDefault="007714D1" w:rsidP="006F40D0">
      <w:pPr>
        <w:pStyle w:val="ListParagraph"/>
        <w:numPr>
          <w:ilvl w:val="0"/>
          <w:numId w:val="12"/>
        </w:numPr>
        <w:spacing w:before="240" w:line="240" w:lineRule="auto"/>
        <w:jc w:val="both"/>
        <w:rPr>
          <w:rFonts w:cs="Times New Roman"/>
          <w:b/>
          <w:szCs w:val="24"/>
        </w:rPr>
      </w:pPr>
      <w:r w:rsidRPr="006F38C6">
        <w:rPr>
          <w:b/>
        </w:rPr>
        <w:t>Meriton Apartments</w:t>
      </w:r>
      <w:r w:rsidR="006F38C6" w:rsidRPr="006F38C6">
        <w:rPr>
          <w:b/>
        </w:rPr>
        <w:t>-</w:t>
      </w:r>
      <w:r w:rsidR="00A64E48">
        <w:rPr>
          <w:b/>
        </w:rPr>
        <w:t xml:space="preserve"> </w:t>
      </w:r>
      <w:r w:rsidR="005742C0">
        <w:rPr>
          <w:rFonts w:cs="Times New Roman"/>
          <w:szCs w:val="24"/>
          <w:shd w:val="clear" w:color="auto" w:fill="FFFFFF"/>
        </w:rPr>
        <w:t>Meriton A</w:t>
      </w:r>
      <w:r w:rsidR="00A64E48" w:rsidRPr="00A64E48">
        <w:rPr>
          <w:rFonts w:cs="Times New Roman"/>
          <w:szCs w:val="24"/>
          <w:shd w:val="clear" w:color="auto" w:fill="FFFFFF"/>
        </w:rPr>
        <w:t>partments is a </w:t>
      </w:r>
      <w:hyperlink r:id="rId13" w:tgtFrame="_blank" w:tooltip="Meriton Apartments australia" w:history="1">
        <w:r w:rsidR="00A64E48" w:rsidRPr="00A64E48">
          <w:rPr>
            <w:rStyle w:val="Hyperlink"/>
            <w:rFonts w:cs="Times New Roman"/>
            <w:color w:val="auto"/>
            <w:szCs w:val="24"/>
            <w:u w:val="none"/>
            <w:bdr w:val="none" w:sz="0" w:space="0" w:color="auto" w:frame="1"/>
            <w:shd w:val="clear" w:color="auto" w:fill="FFFFFF"/>
          </w:rPr>
          <w:t>big property developer in Australia</w:t>
        </w:r>
      </w:hyperlink>
      <w:r w:rsidR="00A64E48">
        <w:rPr>
          <w:rFonts w:cs="Times New Roman"/>
          <w:szCs w:val="24"/>
        </w:rPr>
        <w:t xml:space="preserve">. It builds high rise service apartments. </w:t>
      </w:r>
      <w:r w:rsidR="005742C0">
        <w:rPr>
          <w:rFonts w:cs="Times New Roman"/>
          <w:szCs w:val="24"/>
        </w:rPr>
        <w:t>It is the 5</w:t>
      </w:r>
      <w:r w:rsidR="005742C0" w:rsidRPr="005742C0">
        <w:rPr>
          <w:rFonts w:cs="Times New Roman"/>
          <w:szCs w:val="24"/>
          <w:vertAlign w:val="superscript"/>
        </w:rPr>
        <w:t>th</w:t>
      </w:r>
      <w:r w:rsidR="005742C0">
        <w:rPr>
          <w:rFonts w:cs="Times New Roman"/>
          <w:szCs w:val="24"/>
        </w:rPr>
        <w:t xml:space="preserve"> biggest property developer by HIA in 2017. </w:t>
      </w:r>
    </w:p>
    <w:p w:rsidR="00C03830" w:rsidRPr="00C03830" w:rsidRDefault="00C03830" w:rsidP="00C03830">
      <w:pPr>
        <w:pStyle w:val="ListParagraph"/>
        <w:rPr>
          <w:rFonts w:cs="Times New Roman"/>
          <w:b/>
          <w:szCs w:val="24"/>
        </w:rPr>
      </w:pPr>
    </w:p>
    <w:p w:rsidR="00C03830" w:rsidRPr="00A64E48" w:rsidRDefault="00C03830" w:rsidP="00C03830">
      <w:pPr>
        <w:pStyle w:val="ListParagraph"/>
        <w:spacing w:before="240" w:line="240" w:lineRule="auto"/>
        <w:jc w:val="both"/>
        <w:rPr>
          <w:rFonts w:cs="Times New Roman"/>
          <w:b/>
          <w:szCs w:val="24"/>
        </w:rPr>
      </w:pPr>
    </w:p>
    <w:p w:rsidR="007D0314" w:rsidRDefault="007714D1" w:rsidP="00AD1ADF">
      <w:pPr>
        <w:pStyle w:val="ListParagraph"/>
        <w:numPr>
          <w:ilvl w:val="0"/>
          <w:numId w:val="12"/>
        </w:numPr>
        <w:spacing w:before="240" w:line="240" w:lineRule="auto"/>
        <w:jc w:val="both"/>
      </w:pPr>
      <w:r w:rsidRPr="006F38C6">
        <w:rPr>
          <w:b/>
        </w:rPr>
        <w:t>MJH Group</w:t>
      </w:r>
      <w:r w:rsidR="006F38C6" w:rsidRPr="006F38C6">
        <w:rPr>
          <w:b/>
        </w:rPr>
        <w:t>-</w:t>
      </w:r>
      <w:r w:rsidR="00C03830">
        <w:rPr>
          <w:b/>
        </w:rPr>
        <w:t xml:space="preserve"> </w:t>
      </w:r>
      <w:r w:rsidR="00C03830" w:rsidRPr="00C03830">
        <w:t>MJH</w:t>
      </w:r>
      <w:r w:rsidR="00C03830">
        <w:rPr>
          <w:b/>
        </w:rPr>
        <w:t xml:space="preserve"> </w:t>
      </w:r>
      <w:r w:rsidR="00C03830" w:rsidRPr="00C03830">
        <w:t>is also a big property developer in Australia.</w:t>
      </w:r>
      <w:r w:rsidR="00C03830">
        <w:rPr>
          <w:b/>
        </w:rPr>
        <w:t xml:space="preserve"> </w:t>
      </w:r>
      <w:r w:rsidR="00C03830" w:rsidRPr="00C03830">
        <w:t xml:space="preserve">It owns many subsidiaries. </w:t>
      </w:r>
      <w:r w:rsidR="00C03830">
        <w:t xml:space="preserve">It builds commercial, residential, townhouse, retirement villages and government buildings. </w:t>
      </w:r>
    </w:p>
    <w:p w:rsidR="00AD1ADF" w:rsidRPr="00AD1ADF" w:rsidRDefault="00AD1ADF" w:rsidP="00AD1ADF">
      <w:pPr>
        <w:pStyle w:val="ListParagraph"/>
        <w:spacing w:before="240" w:line="240" w:lineRule="auto"/>
        <w:jc w:val="both"/>
      </w:pPr>
    </w:p>
    <w:p w:rsidR="00666B68" w:rsidRDefault="00027370" w:rsidP="00053259">
      <w:pPr>
        <w:pStyle w:val="Heading1"/>
        <w:spacing w:after="240" w:line="240" w:lineRule="auto"/>
        <w:jc w:val="both"/>
        <w:rPr>
          <w:rFonts w:ascii="Times New Roman" w:hAnsi="Times New Roman" w:cs="Times New Roman"/>
          <w:color w:val="auto"/>
          <w:sz w:val="24"/>
          <w:szCs w:val="24"/>
        </w:rPr>
      </w:pPr>
      <w:bookmarkStart w:id="5" w:name="_Toc9723479"/>
      <w:r>
        <w:rPr>
          <w:rFonts w:ascii="Times New Roman" w:hAnsi="Times New Roman" w:cs="Times New Roman"/>
          <w:color w:val="auto"/>
          <w:sz w:val="24"/>
          <w:szCs w:val="24"/>
        </w:rPr>
        <w:t>Factors That Influence Demand f</w:t>
      </w:r>
      <w:r w:rsidR="00666B68" w:rsidRPr="00053259">
        <w:rPr>
          <w:rFonts w:ascii="Times New Roman" w:hAnsi="Times New Roman" w:cs="Times New Roman"/>
          <w:color w:val="auto"/>
          <w:sz w:val="24"/>
          <w:szCs w:val="24"/>
        </w:rPr>
        <w:t xml:space="preserve">or the </w:t>
      </w:r>
      <w:r w:rsidR="00F718EA">
        <w:rPr>
          <w:rFonts w:ascii="Times New Roman" w:hAnsi="Times New Roman" w:cs="Times New Roman"/>
          <w:color w:val="auto"/>
          <w:sz w:val="24"/>
          <w:szCs w:val="24"/>
        </w:rPr>
        <w:t>Metricon Homes</w:t>
      </w:r>
      <w:bookmarkEnd w:id="5"/>
    </w:p>
    <w:p w:rsidR="006F6E56" w:rsidRDefault="00C12969" w:rsidP="0027046F">
      <w:pPr>
        <w:spacing w:before="240" w:line="240" w:lineRule="auto"/>
        <w:jc w:val="both"/>
      </w:pPr>
      <w:r>
        <w:t xml:space="preserve">There are some </w:t>
      </w:r>
      <w:r w:rsidR="008F6874">
        <w:t xml:space="preserve">determinants </w:t>
      </w:r>
      <w:r>
        <w:t xml:space="preserve">which influence the demand elasticity for a product. </w:t>
      </w:r>
      <w:r w:rsidR="009454C1">
        <w:t xml:space="preserve">Here the chosen industry is property development industry and under this category, the chosen company is Metricon Homes. So the product in this case is property. </w:t>
      </w:r>
      <w:r w:rsidR="007C4036">
        <w:t>The demand elasticity is the sensitivity of the demand for a product due to a change in another factor</w:t>
      </w:r>
      <w:r w:rsidR="0027558A">
        <w:t xml:space="preserve"> </w:t>
      </w:r>
      <w:sdt>
        <w:sdtPr>
          <w:id w:val="5973700"/>
          <w:citation/>
        </w:sdtPr>
        <w:sdtContent>
          <w:fldSimple w:instr=" CITATION Che16 \l 1033 ">
            <w:r w:rsidR="0027558A">
              <w:rPr>
                <w:noProof/>
              </w:rPr>
              <w:t>(Chen, 2016)</w:t>
            </w:r>
          </w:fldSimple>
        </w:sdtContent>
      </w:sdt>
      <w:r w:rsidR="007C4036">
        <w:t xml:space="preserve">. </w:t>
      </w:r>
    </w:p>
    <w:p w:rsidR="00C17B57" w:rsidRDefault="00C17B57" w:rsidP="0027046F">
      <w:pPr>
        <w:spacing w:before="240" w:line="240" w:lineRule="auto"/>
        <w:jc w:val="both"/>
      </w:pPr>
      <w:r>
        <w:lastRenderedPageBreak/>
        <w:t xml:space="preserve">In this case, the two determinants of demand for Metricon Homes are price and income </w:t>
      </w:r>
      <w:r w:rsidR="00B92523">
        <w:t xml:space="preserve">level. </w:t>
      </w:r>
    </w:p>
    <w:p w:rsidR="00163B1E" w:rsidRPr="00345934" w:rsidRDefault="00163B1E" w:rsidP="0027046F">
      <w:pPr>
        <w:pStyle w:val="ListParagraph"/>
        <w:numPr>
          <w:ilvl w:val="0"/>
          <w:numId w:val="13"/>
        </w:numPr>
        <w:spacing w:before="240" w:line="240" w:lineRule="auto"/>
        <w:jc w:val="both"/>
        <w:rPr>
          <w:b/>
        </w:rPr>
      </w:pPr>
      <w:r w:rsidRPr="00345934">
        <w:rPr>
          <w:b/>
        </w:rPr>
        <w:t>Price</w:t>
      </w:r>
    </w:p>
    <w:p w:rsidR="00163B1E" w:rsidRPr="00163B1E" w:rsidRDefault="00163B1E" w:rsidP="0027046F">
      <w:pPr>
        <w:spacing w:before="240" w:line="240" w:lineRule="auto"/>
        <w:jc w:val="both"/>
      </w:pPr>
      <w:r>
        <w:t>Price is one of the most influencing demand factor</w:t>
      </w:r>
      <w:r w:rsidR="00A57F29">
        <w:t>s</w:t>
      </w:r>
      <w:r>
        <w:t xml:space="preserve"> for Metricon Homes. </w:t>
      </w:r>
      <w:r w:rsidR="00A57F29">
        <w:t xml:space="preserve">For an example, the change in a price level for a property can cause a </w:t>
      </w:r>
      <w:r w:rsidR="000C48B2">
        <w:t>significant</w:t>
      </w:r>
      <w:r w:rsidR="00A57F29">
        <w:t xml:space="preserve"> change in the quantity demand. </w:t>
      </w:r>
      <w:r w:rsidR="001749D6">
        <w:t xml:space="preserve">If the property developer has a </w:t>
      </w:r>
      <w:r w:rsidR="00D67334">
        <w:t>shortage of buildings, it may increase prices to de</w:t>
      </w:r>
      <w:r w:rsidR="001749D6">
        <w:t xml:space="preserve">crease the quantity demanded. </w:t>
      </w:r>
      <w:r w:rsidR="00D67334">
        <w:t xml:space="preserve">As a result, there will be increment </w:t>
      </w:r>
      <w:r w:rsidR="00FE2E49">
        <w:t xml:space="preserve">in inventory and increment in Metricon Homes’ total revenue. </w:t>
      </w:r>
    </w:p>
    <w:p w:rsidR="00163B1E" w:rsidRDefault="00345934" w:rsidP="0027046F">
      <w:pPr>
        <w:pStyle w:val="ListParagraph"/>
        <w:numPr>
          <w:ilvl w:val="0"/>
          <w:numId w:val="13"/>
        </w:numPr>
        <w:spacing w:before="240" w:line="240" w:lineRule="auto"/>
        <w:jc w:val="both"/>
        <w:rPr>
          <w:b/>
        </w:rPr>
      </w:pPr>
      <w:r w:rsidRPr="00345934">
        <w:rPr>
          <w:b/>
        </w:rPr>
        <w:t>Income Level</w:t>
      </w:r>
    </w:p>
    <w:p w:rsidR="00345934" w:rsidRPr="00B41E71" w:rsidRDefault="00B41E71" w:rsidP="0027046F">
      <w:pPr>
        <w:pStyle w:val="ListParagraph"/>
        <w:spacing w:before="240" w:line="240" w:lineRule="auto"/>
        <w:ind w:left="0"/>
        <w:jc w:val="both"/>
      </w:pPr>
      <w:r>
        <w:t xml:space="preserve">Income level of consumers highly influences the demand elasticity for a product. </w:t>
      </w:r>
      <w:r w:rsidR="00F7282E">
        <w:t xml:space="preserve">In this case, when income level of buyers rises, the demand for the product increases. </w:t>
      </w:r>
      <w:r w:rsidR="00E750D2">
        <w:t xml:space="preserve">When income level falls, the quantity demand decreases. </w:t>
      </w:r>
      <w:r w:rsidR="0047339D">
        <w:t xml:space="preserve">But when income level is double, the buyers may not buy double quantity of the products. </w:t>
      </w:r>
      <w:r w:rsidR="0045021D">
        <w:t xml:space="preserve">The changes in the income level of the majority population of a country causes luxury items to be more elastic. </w:t>
      </w:r>
      <w:r w:rsidR="00B542CF">
        <w:t xml:space="preserve">Metricon Homes have such customers who act upon the changes in their income level. They tend to purchase houses which match their income level. </w:t>
      </w:r>
      <w:r w:rsidR="00507D32">
        <w:t xml:space="preserve">The demand of their projects increases when the income level of the Australian population increases. </w:t>
      </w:r>
    </w:p>
    <w:p w:rsidR="00345934" w:rsidRPr="00345934" w:rsidRDefault="00345934" w:rsidP="0027046F">
      <w:pPr>
        <w:spacing w:before="240" w:line="240" w:lineRule="auto"/>
        <w:jc w:val="both"/>
        <w:rPr>
          <w:b/>
        </w:rPr>
      </w:pPr>
    </w:p>
    <w:p w:rsidR="00163B1E" w:rsidRDefault="00163B1E" w:rsidP="0027046F">
      <w:pPr>
        <w:pStyle w:val="NormalWeb"/>
        <w:shd w:val="clear" w:color="auto" w:fill="FFFFFF"/>
        <w:spacing w:before="240" w:beforeAutospacing="0"/>
        <w:jc w:val="both"/>
      </w:pPr>
    </w:p>
    <w:p w:rsidR="00666B68" w:rsidRDefault="00027370" w:rsidP="0027046F">
      <w:pPr>
        <w:pStyle w:val="Heading1"/>
        <w:spacing w:before="240" w:after="240" w:line="240" w:lineRule="auto"/>
        <w:jc w:val="both"/>
        <w:rPr>
          <w:rFonts w:ascii="Times New Roman" w:hAnsi="Times New Roman" w:cs="Times New Roman"/>
          <w:color w:val="auto"/>
          <w:sz w:val="24"/>
          <w:szCs w:val="24"/>
        </w:rPr>
      </w:pPr>
      <w:bookmarkStart w:id="6" w:name="_Toc9723480"/>
      <w:r>
        <w:rPr>
          <w:rFonts w:ascii="Times New Roman" w:hAnsi="Times New Roman" w:cs="Times New Roman"/>
          <w:color w:val="auto"/>
          <w:sz w:val="24"/>
          <w:szCs w:val="24"/>
        </w:rPr>
        <w:t>Factors that Influence S</w:t>
      </w:r>
      <w:r w:rsidR="00666B68" w:rsidRPr="00053259">
        <w:rPr>
          <w:rFonts w:ascii="Times New Roman" w:hAnsi="Times New Roman" w:cs="Times New Roman"/>
          <w:color w:val="auto"/>
          <w:sz w:val="24"/>
          <w:szCs w:val="24"/>
        </w:rPr>
        <w:t xml:space="preserve">upply of the </w:t>
      </w:r>
      <w:r w:rsidR="00F718EA">
        <w:rPr>
          <w:rFonts w:ascii="Times New Roman" w:hAnsi="Times New Roman" w:cs="Times New Roman"/>
          <w:color w:val="auto"/>
          <w:sz w:val="24"/>
          <w:szCs w:val="24"/>
        </w:rPr>
        <w:t>Metricon Homes</w:t>
      </w:r>
      <w:bookmarkEnd w:id="6"/>
    </w:p>
    <w:p w:rsidR="0027558A" w:rsidRDefault="008F6874" w:rsidP="0027558A">
      <w:r>
        <w:t xml:space="preserve">There are some determinants which influence the supply elasticity of a product. Here the chosen industry is property development industry and under this category, the chosen company is Metricon Homes. So the product in this case is property. The supply elasticity </w:t>
      </w:r>
      <w:r w:rsidR="00D67334">
        <w:t xml:space="preserve">measures the change percentage in supply due to </w:t>
      </w:r>
      <w:r w:rsidR="002D5D03">
        <w:t xml:space="preserve">a change in another factor. </w:t>
      </w:r>
      <w:r w:rsidR="00A64BE3">
        <w:t xml:space="preserve">It means how the quantity of supplied product changes in response to price or other factor. </w:t>
      </w:r>
    </w:p>
    <w:p w:rsidR="003338B6" w:rsidRDefault="003338B6" w:rsidP="0027558A">
      <w:r>
        <w:t xml:space="preserve">In this case, the two determinants of supply for Metricon Homes are </w:t>
      </w:r>
      <w:r w:rsidR="004B08C0">
        <w:t xml:space="preserve">price and cost of production. </w:t>
      </w:r>
    </w:p>
    <w:p w:rsidR="00A30C63" w:rsidRDefault="00A30C63" w:rsidP="00A30C63">
      <w:pPr>
        <w:pStyle w:val="ListParagraph"/>
        <w:numPr>
          <w:ilvl w:val="0"/>
          <w:numId w:val="14"/>
        </w:numPr>
        <w:rPr>
          <w:b/>
        </w:rPr>
      </w:pPr>
      <w:r w:rsidRPr="00A30C63">
        <w:rPr>
          <w:b/>
        </w:rPr>
        <w:t>Price</w:t>
      </w:r>
    </w:p>
    <w:p w:rsidR="00A30C63" w:rsidRDefault="00A30C63" w:rsidP="00A30C63">
      <w:pPr>
        <w:pStyle w:val="ListParagraph"/>
        <w:ind w:left="0"/>
      </w:pPr>
    </w:p>
    <w:p w:rsidR="000C48B2" w:rsidRDefault="00A30C63" w:rsidP="000C48B2">
      <w:pPr>
        <w:spacing w:before="240" w:line="240" w:lineRule="auto"/>
        <w:jc w:val="both"/>
      </w:pPr>
      <w:r>
        <w:t>Price is also an influencing factor for supply elasticity of a product</w:t>
      </w:r>
      <w:r w:rsidR="002853AA">
        <w:t xml:space="preserve"> </w:t>
      </w:r>
      <w:sdt>
        <w:sdtPr>
          <w:id w:val="5973701"/>
          <w:citation/>
        </w:sdtPr>
        <w:sdtContent>
          <w:fldSimple w:instr=" CITATION Zha17 \l 1033 ">
            <w:r w:rsidR="002853AA">
              <w:rPr>
                <w:noProof/>
              </w:rPr>
              <w:t>(Zhao &amp; Burge, 2017)</w:t>
            </w:r>
          </w:fldSimple>
        </w:sdtContent>
      </w:sdt>
      <w:r>
        <w:t xml:space="preserve">. </w:t>
      </w:r>
      <w:r w:rsidR="002853AA">
        <w:t xml:space="preserve">There is a strong relationship between price and supply of a product. </w:t>
      </w:r>
      <w:r w:rsidR="008A264A">
        <w:t>If the price decreases, the supply of the product increases and vice versa.</w:t>
      </w:r>
      <w:r w:rsidR="00AB6F97">
        <w:t xml:space="preserve"> </w:t>
      </w:r>
      <w:r w:rsidR="00AB6F97">
        <w:rPr>
          <w:noProof/>
        </w:rPr>
        <w:t xml:space="preserve">Zhao &amp; Burge (2017) stated that future price can also influence supply of the product. </w:t>
      </w:r>
      <w:r w:rsidR="00012585">
        <w:rPr>
          <w:noProof/>
        </w:rPr>
        <w:t xml:space="preserve">For an example, </w:t>
      </w:r>
      <w:r w:rsidR="00012585">
        <w:t xml:space="preserve">the </w:t>
      </w:r>
      <w:r w:rsidR="0036012C">
        <w:t>change in a price level of raw materials highly influences</w:t>
      </w:r>
      <w:r w:rsidR="000C48B2">
        <w:t xml:space="preserve"> supply of Metricon Homes’ properties. </w:t>
      </w:r>
      <w:r w:rsidR="0036012C">
        <w:t xml:space="preserve">If the raw materials of building decrease, then the supply level will be high. </w:t>
      </w:r>
      <w:r w:rsidR="00465699">
        <w:t xml:space="preserve">Another example is that if the price of the Metricon properties falls then the supply of the property will increase. </w:t>
      </w:r>
    </w:p>
    <w:p w:rsidR="00A30C63" w:rsidRPr="00A30C63" w:rsidRDefault="00A30C63" w:rsidP="00A30C63">
      <w:pPr>
        <w:pStyle w:val="ListParagraph"/>
        <w:ind w:left="0"/>
      </w:pPr>
    </w:p>
    <w:p w:rsidR="00A30C63" w:rsidRDefault="00A30C63" w:rsidP="00A30C63">
      <w:pPr>
        <w:pStyle w:val="ListParagraph"/>
        <w:numPr>
          <w:ilvl w:val="0"/>
          <w:numId w:val="14"/>
        </w:numPr>
        <w:rPr>
          <w:b/>
        </w:rPr>
      </w:pPr>
      <w:r w:rsidRPr="00A30C63">
        <w:rPr>
          <w:b/>
        </w:rPr>
        <w:t>Cost of production</w:t>
      </w:r>
    </w:p>
    <w:p w:rsidR="00D45E6D" w:rsidRPr="00D45E6D" w:rsidRDefault="00D45E6D" w:rsidP="00D45E6D">
      <w:pPr>
        <w:pStyle w:val="ListParagraph"/>
        <w:ind w:left="0"/>
      </w:pPr>
      <w:r>
        <w:lastRenderedPageBreak/>
        <w:t xml:space="preserve">The supply of Metricon Homes will decrease with increase in the cost of production and vice versa. </w:t>
      </w:r>
      <w:r w:rsidR="00F523C7">
        <w:t xml:space="preserve">The supply of Metricon Homes </w:t>
      </w:r>
      <w:r w:rsidR="00FD501E">
        <w:t xml:space="preserve">The supply of the properties and cost of production are inversely related to each other. </w:t>
      </w:r>
      <w:r w:rsidR="001D6130">
        <w:t xml:space="preserve">Metricon Homes supplies less quantity when the cost of production exceeds the market price of their properties.  </w:t>
      </w:r>
    </w:p>
    <w:p w:rsidR="00D45E6D" w:rsidRDefault="00D45E6D" w:rsidP="00D45E6D">
      <w:pPr>
        <w:pStyle w:val="ListParagraph"/>
        <w:ind w:left="0"/>
        <w:rPr>
          <w:rFonts w:ascii="Georgia" w:hAnsi="Georgia"/>
          <w:color w:val="424142"/>
          <w:sz w:val="30"/>
          <w:szCs w:val="30"/>
          <w:shd w:val="clear" w:color="auto" w:fill="FFFFFF"/>
        </w:rPr>
      </w:pPr>
    </w:p>
    <w:p w:rsidR="00666B68" w:rsidRDefault="00EA21A4" w:rsidP="00053259">
      <w:pPr>
        <w:pStyle w:val="Heading1"/>
        <w:spacing w:after="240" w:line="240" w:lineRule="auto"/>
        <w:jc w:val="both"/>
        <w:rPr>
          <w:rFonts w:ascii="Times New Roman" w:hAnsi="Times New Roman" w:cs="Times New Roman"/>
          <w:color w:val="auto"/>
          <w:sz w:val="24"/>
          <w:szCs w:val="24"/>
        </w:rPr>
      </w:pPr>
      <w:bookmarkStart w:id="7" w:name="_Toc9723481"/>
      <w:r>
        <w:rPr>
          <w:rFonts w:ascii="Times New Roman" w:hAnsi="Times New Roman" w:cs="Times New Roman"/>
          <w:color w:val="auto"/>
          <w:sz w:val="24"/>
          <w:szCs w:val="24"/>
        </w:rPr>
        <w:t xml:space="preserve">Demand </w:t>
      </w:r>
      <w:r w:rsidR="00666B68" w:rsidRPr="00053259">
        <w:rPr>
          <w:rFonts w:ascii="Times New Roman" w:hAnsi="Times New Roman" w:cs="Times New Roman"/>
          <w:color w:val="auto"/>
          <w:sz w:val="24"/>
          <w:szCs w:val="24"/>
        </w:rPr>
        <w:t>Elasticity</w:t>
      </w:r>
      <w:bookmarkEnd w:id="7"/>
    </w:p>
    <w:p w:rsidR="00EA21A4" w:rsidRDefault="00EA21A4" w:rsidP="00EA21A4">
      <w:pPr>
        <w:jc w:val="both"/>
      </w:pPr>
      <w:r>
        <w:t xml:space="preserve">Demand elasticity means how a product is demand sensitive when there is a change in other factors like price and income level. </w:t>
      </w:r>
      <w:r w:rsidR="00145E64">
        <w:t xml:space="preserve">The calculation of demand elasticity is the percentage change in quantity demanded divided by a percentage change in other factors. </w:t>
      </w:r>
      <w:r w:rsidR="003600AF">
        <w:t>If there is a</w:t>
      </w:r>
      <w:r w:rsidR="007E22BF">
        <w:t>n</w:t>
      </w:r>
      <w:r w:rsidR="003600AF">
        <w:t xml:space="preserve"> increment in demand elasticity for a factor it means that consumers response to the changes in the variable. </w:t>
      </w:r>
      <w:r w:rsidR="007E22BF">
        <w:t xml:space="preserve">Metricon Homes’s products are elastic as the demand changes when there is a change in other factor such as price or income level of the consumer. </w:t>
      </w:r>
    </w:p>
    <w:p w:rsidR="00556AFC" w:rsidRDefault="00556AFC" w:rsidP="00EA21A4">
      <w:pPr>
        <w:jc w:val="both"/>
      </w:pPr>
      <w:r>
        <w:t xml:space="preserve">The two factors that affect the elasticity of demand for Metricon Homes are avalibility of substitutes and postponement of consumption. </w:t>
      </w:r>
    </w:p>
    <w:p w:rsidR="006C02BD" w:rsidRDefault="006C02BD" w:rsidP="006C02BD">
      <w:pPr>
        <w:pStyle w:val="ListParagraph"/>
        <w:numPr>
          <w:ilvl w:val="0"/>
          <w:numId w:val="15"/>
        </w:numPr>
        <w:jc w:val="both"/>
        <w:rPr>
          <w:b/>
        </w:rPr>
      </w:pPr>
      <w:r w:rsidRPr="006C02BD">
        <w:rPr>
          <w:b/>
        </w:rPr>
        <w:t>Availability of substitutes</w:t>
      </w:r>
    </w:p>
    <w:p w:rsidR="006C02BD" w:rsidRDefault="006C02BD" w:rsidP="006C02BD">
      <w:pPr>
        <w:pStyle w:val="ListParagraph"/>
        <w:ind w:left="1080"/>
        <w:jc w:val="both"/>
      </w:pPr>
      <w:r>
        <w:t xml:space="preserve">When there is a rise in price, buyers tend to purchase from substitutes. </w:t>
      </w:r>
      <w:r w:rsidR="002A5D6B">
        <w:t xml:space="preserve">In this case, when Metricon Homes increases their property purchase price, many consumers tend to purchase products from substitute property developers like ABN Group and MJH Group. </w:t>
      </w:r>
      <w:r w:rsidR="00633D5E">
        <w:t xml:space="preserve">It means there is a price elasticity of demand. </w:t>
      </w:r>
    </w:p>
    <w:p w:rsidR="006C02BD" w:rsidRDefault="006C02BD" w:rsidP="006C02BD">
      <w:pPr>
        <w:pStyle w:val="ListParagraph"/>
        <w:numPr>
          <w:ilvl w:val="0"/>
          <w:numId w:val="15"/>
        </w:numPr>
        <w:jc w:val="both"/>
        <w:rPr>
          <w:b/>
        </w:rPr>
      </w:pPr>
      <w:r w:rsidRPr="006C02BD">
        <w:rPr>
          <w:b/>
        </w:rPr>
        <w:t>Postponement of consumption</w:t>
      </w:r>
    </w:p>
    <w:p w:rsidR="00633D5E" w:rsidRDefault="00F34F45" w:rsidP="00633D5E">
      <w:pPr>
        <w:pStyle w:val="ListParagraph"/>
        <w:ind w:left="1080"/>
        <w:jc w:val="both"/>
      </w:pPr>
      <w:r>
        <w:t xml:space="preserve">Metricon Homes sometimes </w:t>
      </w:r>
      <w:r w:rsidR="00AE0E4D">
        <w:t xml:space="preserve">have such buyers who postpone purchasing property due to hike in prices. This has also highly elastic demand. </w:t>
      </w:r>
    </w:p>
    <w:p w:rsidR="00666B68" w:rsidRDefault="00027370" w:rsidP="00053259">
      <w:pPr>
        <w:pStyle w:val="Heading1"/>
        <w:spacing w:after="240" w:line="240" w:lineRule="auto"/>
        <w:jc w:val="both"/>
        <w:rPr>
          <w:rFonts w:ascii="Times New Roman" w:hAnsi="Times New Roman" w:cs="Times New Roman"/>
          <w:color w:val="auto"/>
          <w:sz w:val="24"/>
          <w:szCs w:val="24"/>
        </w:rPr>
      </w:pPr>
      <w:bookmarkStart w:id="8" w:name="_Toc9723482"/>
      <w:r>
        <w:rPr>
          <w:rFonts w:ascii="Times New Roman" w:hAnsi="Times New Roman" w:cs="Times New Roman"/>
          <w:color w:val="auto"/>
          <w:sz w:val="24"/>
          <w:szCs w:val="24"/>
        </w:rPr>
        <w:t>Impacts of an Event o</w:t>
      </w:r>
      <w:r w:rsidR="00666B68" w:rsidRPr="00053259">
        <w:rPr>
          <w:rFonts w:ascii="Times New Roman" w:hAnsi="Times New Roman" w:cs="Times New Roman"/>
          <w:color w:val="auto"/>
          <w:sz w:val="24"/>
          <w:szCs w:val="24"/>
        </w:rPr>
        <w:t xml:space="preserve">n the </w:t>
      </w:r>
      <w:r w:rsidR="00F718EA">
        <w:rPr>
          <w:rFonts w:ascii="Times New Roman" w:hAnsi="Times New Roman" w:cs="Times New Roman"/>
          <w:color w:val="auto"/>
          <w:sz w:val="24"/>
          <w:szCs w:val="24"/>
        </w:rPr>
        <w:t>Metricon Homes</w:t>
      </w:r>
      <w:bookmarkEnd w:id="8"/>
    </w:p>
    <w:p w:rsidR="00027370" w:rsidRDefault="00027370" w:rsidP="009D7628">
      <w:pPr>
        <w:rPr>
          <w:b/>
        </w:rPr>
      </w:pPr>
      <w:r w:rsidRPr="00027370">
        <w:rPr>
          <w:b/>
        </w:rPr>
        <w:t>Brief Description of the Event</w:t>
      </w:r>
    </w:p>
    <w:p w:rsidR="00027370" w:rsidRPr="00927977" w:rsidRDefault="00027370" w:rsidP="00927977">
      <w:pPr>
        <w:jc w:val="both"/>
      </w:pPr>
      <w:r>
        <w:t xml:space="preserve">Australian property development industries are suffering huge problems since last five years. </w:t>
      </w:r>
      <w:r w:rsidR="00C32371">
        <w:t xml:space="preserve">The home values across Australia have been decreasing since 2017.  </w:t>
      </w:r>
      <w:r w:rsidR="00855249">
        <w:t xml:space="preserve">According to AFR, the house prices fall </w:t>
      </w:r>
      <w:r w:rsidR="00855249" w:rsidRPr="00855249">
        <w:rPr>
          <w:rFonts w:cs="Times New Roman"/>
          <w:color w:val="000000"/>
          <w:szCs w:val="24"/>
          <w:shd w:val="clear" w:color="auto" w:fill="FFFFFF"/>
        </w:rPr>
        <w:t>9.3% in Sydney and 11.4% in Melbourne</w:t>
      </w:r>
      <w:r w:rsidR="00493A2C">
        <w:rPr>
          <w:rFonts w:cs="Times New Roman"/>
          <w:color w:val="000000"/>
          <w:szCs w:val="24"/>
          <w:shd w:val="clear" w:color="auto" w:fill="FFFFFF"/>
        </w:rPr>
        <w:t xml:space="preserve"> </w:t>
      </w:r>
      <w:sdt>
        <w:sdtPr>
          <w:rPr>
            <w:rFonts w:cs="Times New Roman"/>
            <w:color w:val="000000"/>
            <w:szCs w:val="24"/>
            <w:shd w:val="clear" w:color="auto" w:fill="FFFFFF"/>
          </w:rPr>
          <w:id w:val="5973706"/>
          <w:citation/>
        </w:sdtPr>
        <w:sdtContent>
          <w:r w:rsidR="00892A93">
            <w:rPr>
              <w:rFonts w:cs="Times New Roman"/>
              <w:color w:val="000000"/>
              <w:szCs w:val="24"/>
              <w:shd w:val="clear" w:color="auto" w:fill="FFFFFF"/>
            </w:rPr>
            <w:fldChar w:fldCharType="begin"/>
          </w:r>
          <w:r w:rsidR="00493A2C">
            <w:rPr>
              <w:rFonts w:cs="Times New Roman"/>
              <w:color w:val="000000"/>
              <w:szCs w:val="24"/>
              <w:shd w:val="clear" w:color="auto" w:fill="FFFFFF"/>
            </w:rPr>
            <w:instrText xml:space="preserve"> CITATION Bau17 \l 1033 </w:instrText>
          </w:r>
          <w:r w:rsidR="00892A93">
            <w:rPr>
              <w:rFonts w:cs="Times New Roman"/>
              <w:color w:val="000000"/>
              <w:szCs w:val="24"/>
              <w:shd w:val="clear" w:color="auto" w:fill="FFFFFF"/>
            </w:rPr>
            <w:fldChar w:fldCharType="separate"/>
          </w:r>
          <w:r w:rsidR="00493A2C" w:rsidRPr="00493A2C">
            <w:rPr>
              <w:rFonts w:cs="Times New Roman"/>
              <w:noProof/>
              <w:color w:val="000000"/>
              <w:szCs w:val="24"/>
              <w:shd w:val="clear" w:color="auto" w:fill="FFFFFF"/>
            </w:rPr>
            <w:t>(Baur &amp; Heaney, 2017)</w:t>
          </w:r>
          <w:r w:rsidR="00892A93">
            <w:rPr>
              <w:rFonts w:cs="Times New Roman"/>
              <w:color w:val="000000"/>
              <w:szCs w:val="24"/>
              <w:shd w:val="clear" w:color="auto" w:fill="FFFFFF"/>
            </w:rPr>
            <w:fldChar w:fldCharType="end"/>
          </w:r>
        </w:sdtContent>
      </w:sdt>
      <w:r w:rsidR="00855249">
        <w:rPr>
          <w:rFonts w:cs="Times New Roman"/>
          <w:color w:val="000000"/>
          <w:szCs w:val="24"/>
          <w:shd w:val="clear" w:color="auto" w:fill="FFFFFF"/>
        </w:rPr>
        <w:t xml:space="preserve">. </w:t>
      </w:r>
      <w:r w:rsidR="00855249">
        <w:t xml:space="preserve">There were mainly two reasons for this event. </w:t>
      </w:r>
      <w:r w:rsidR="00F01EAA">
        <w:t xml:space="preserve">The first reason is that the four banks in Australia- Commonwealth Bank of Australia, Westpac Banking Corp, Australia and New Zealand Banking Group and National Australia Bank Ltd enacted wrong lending restrictions in light of the royal commission. They also gave new impetus to APRA and ASIC. The second reason is Labor’s negative gearing policy was misinterpreted. </w:t>
      </w:r>
    </w:p>
    <w:p w:rsidR="00027370" w:rsidRDefault="00027370" w:rsidP="009D7628">
      <w:pPr>
        <w:rPr>
          <w:b/>
        </w:rPr>
      </w:pPr>
      <w:r w:rsidRPr="00027370">
        <w:rPr>
          <w:b/>
        </w:rPr>
        <w:t>Demand of Metricon Homes’ Property Affected For This Event</w:t>
      </w:r>
    </w:p>
    <w:p w:rsidR="00987213" w:rsidRPr="00FD503A" w:rsidRDefault="00FD503A" w:rsidP="00493A2C">
      <w:pPr>
        <w:spacing w:before="240" w:line="240" w:lineRule="auto"/>
        <w:jc w:val="both"/>
      </w:pPr>
      <w:r>
        <w:lastRenderedPageBreak/>
        <w:t xml:space="preserve">This event also affected the demand of the Metricon Homes’ properties. </w:t>
      </w:r>
      <w:r w:rsidR="008B25C1">
        <w:t>The Labor’s proposed policy was made to make housing affordable but it ended up with overall housing market crash in Australia.</w:t>
      </w:r>
      <w:r w:rsidR="00987213">
        <w:t xml:space="preserve"> The demand of the property decreases as the buyers had to pay a lot</w:t>
      </w:r>
      <w:r w:rsidR="007F460B">
        <w:t xml:space="preserve"> </w:t>
      </w:r>
      <w:sdt>
        <w:sdtPr>
          <w:id w:val="5973707"/>
          <w:citation/>
        </w:sdtPr>
        <w:sdtContent>
          <w:fldSimple w:instr=" CITATION Aus \l 1033 ">
            <w:r w:rsidR="007F460B">
              <w:rPr>
                <w:noProof/>
              </w:rPr>
              <w:t>(Anon., n.d.)</w:t>
            </w:r>
          </w:fldSimple>
        </w:sdtContent>
      </w:sdt>
      <w:r w:rsidR="00987213">
        <w:t xml:space="preserve">. The interest amount for paying the loan and other costs associated with the loan for the purchasing property is higher than the income level of the buyer. </w:t>
      </w:r>
      <w:r w:rsidR="00BC2C3B">
        <w:t>They understood that they were making cash</w:t>
      </w:r>
      <w:r w:rsidR="00864DB6">
        <w:t xml:space="preserve"> </w:t>
      </w:r>
      <w:r w:rsidR="00BC2C3B">
        <w:t>flow loss.</w:t>
      </w:r>
      <w:r w:rsidR="00987213">
        <w:t xml:space="preserve"> </w:t>
      </w:r>
      <w:r w:rsidR="00864DB6">
        <w:t xml:space="preserve">Therefore the demand of the property </w:t>
      </w:r>
      <w:r w:rsidR="002B0819">
        <w:t>is</w:t>
      </w:r>
      <w:r w:rsidR="00864DB6">
        <w:t xml:space="preserve"> highly affected for this event.</w:t>
      </w:r>
    </w:p>
    <w:p w:rsidR="00027370" w:rsidRDefault="00FD503A" w:rsidP="00493A2C">
      <w:pPr>
        <w:spacing w:before="240"/>
      </w:pPr>
      <w:r>
        <w:rPr>
          <w:b/>
        </w:rPr>
        <w:t>Effect on t</w:t>
      </w:r>
      <w:r w:rsidR="00027370" w:rsidRPr="00027370">
        <w:rPr>
          <w:b/>
        </w:rPr>
        <w:t xml:space="preserve">he </w:t>
      </w:r>
      <w:r w:rsidR="00027370">
        <w:rPr>
          <w:b/>
        </w:rPr>
        <w:t>Market Price</w:t>
      </w:r>
      <w:r>
        <w:rPr>
          <w:b/>
        </w:rPr>
        <w:t xml:space="preserve"> for This Event</w:t>
      </w:r>
    </w:p>
    <w:p w:rsidR="00027370" w:rsidRDefault="002B0819" w:rsidP="009D7628">
      <w:r>
        <w:t xml:space="preserve">The market price of properties is declining at a fastest rate due to this event. </w:t>
      </w:r>
      <w:r w:rsidR="00294547">
        <w:t xml:space="preserve">The property development industries experience gradual declining in property prices. </w:t>
      </w:r>
      <w:r w:rsidR="0059047B">
        <w:t xml:space="preserve">The situation witnesses that first-home buyers have greater choice for purchase. There is an opportunity for the upsize purchasers. </w:t>
      </w:r>
    </w:p>
    <w:p w:rsidR="00666B68" w:rsidRDefault="00666B68" w:rsidP="00053259">
      <w:pPr>
        <w:pStyle w:val="Heading1"/>
        <w:spacing w:after="240" w:line="240" w:lineRule="auto"/>
        <w:jc w:val="both"/>
        <w:rPr>
          <w:rFonts w:ascii="Times New Roman" w:hAnsi="Times New Roman" w:cs="Times New Roman"/>
          <w:color w:val="auto"/>
          <w:sz w:val="24"/>
          <w:szCs w:val="24"/>
        </w:rPr>
      </w:pPr>
      <w:bookmarkStart w:id="9" w:name="_Toc9723483"/>
      <w:r w:rsidRPr="00053259">
        <w:rPr>
          <w:rFonts w:ascii="Times New Roman" w:hAnsi="Times New Roman" w:cs="Times New Roman"/>
          <w:color w:val="auto"/>
          <w:sz w:val="24"/>
          <w:szCs w:val="24"/>
        </w:rPr>
        <w:t>Conclusion</w:t>
      </w:r>
      <w:bookmarkEnd w:id="9"/>
      <w:r w:rsidR="00053259" w:rsidRPr="00053259">
        <w:rPr>
          <w:rFonts w:ascii="Times New Roman" w:hAnsi="Times New Roman" w:cs="Times New Roman"/>
          <w:color w:val="auto"/>
          <w:sz w:val="24"/>
          <w:szCs w:val="24"/>
        </w:rPr>
        <w:t xml:space="preserve"> </w:t>
      </w:r>
    </w:p>
    <w:p w:rsidR="00F91E37" w:rsidRPr="00F91E37" w:rsidRDefault="005D275E" w:rsidP="00C84C30">
      <w:pPr>
        <w:spacing w:before="240" w:line="240" w:lineRule="auto"/>
        <w:jc w:val="both"/>
      </w:pPr>
      <w:r>
        <w:t>The report presented how economics is related with business. The chosen industry for the paper was Metricon Homes. The market structure of the Metricon Homes</w:t>
      </w:r>
      <w:r w:rsidR="00E626B8">
        <w:t xml:space="preserve"> is monopolistic competition</w:t>
      </w:r>
      <w:r>
        <w:t xml:space="preserve">. </w:t>
      </w:r>
      <w:r w:rsidR="00E626B8">
        <w:t>The price and the income level influence demand elasticity for the product</w:t>
      </w:r>
      <w:r w:rsidR="002E518B">
        <w:t>.</w:t>
      </w:r>
      <w:r w:rsidR="00E626B8">
        <w:t xml:space="preserve"> </w:t>
      </w:r>
      <w:r w:rsidR="002E518B">
        <w:t xml:space="preserve">The cost of production and price are influential factors for supply of the product. Therefore it can be concluded that </w:t>
      </w:r>
      <w:r w:rsidR="00942770">
        <w:t xml:space="preserve">it is important to assess the economic conditions of </w:t>
      </w:r>
      <w:r w:rsidR="002E518B">
        <w:t xml:space="preserve">every business </w:t>
      </w:r>
      <w:r w:rsidR="00942770">
        <w:t xml:space="preserve">before making any strategic plan for future. </w:t>
      </w:r>
    </w:p>
    <w:p w:rsidR="00666B68" w:rsidRDefault="00666B68"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p w:rsidR="00C57FBD" w:rsidRDefault="00C57FBD" w:rsidP="00C84C30">
      <w:pPr>
        <w:spacing w:before="240" w:after="240"/>
      </w:pPr>
    </w:p>
    <w:sdt>
      <w:sdtPr>
        <w:rPr>
          <w:rFonts w:ascii="Times New Roman" w:eastAsiaTheme="minorHAnsi" w:hAnsi="Times New Roman" w:cstheme="minorBidi"/>
          <w:b w:val="0"/>
          <w:bCs w:val="0"/>
          <w:color w:val="auto"/>
          <w:sz w:val="24"/>
          <w:szCs w:val="22"/>
        </w:rPr>
        <w:id w:val="5973737"/>
        <w:docPartObj>
          <w:docPartGallery w:val="Bibliographies"/>
          <w:docPartUnique/>
        </w:docPartObj>
      </w:sdtPr>
      <w:sdtContent>
        <w:bookmarkStart w:id="10" w:name="_Toc9723484" w:displacedByCustomXml="prev"/>
        <w:p w:rsidR="00C57FBD" w:rsidRDefault="00C57FBD" w:rsidP="005B1846">
          <w:pPr>
            <w:pStyle w:val="Heading1"/>
            <w:spacing w:after="240" w:line="240" w:lineRule="auto"/>
            <w:jc w:val="both"/>
          </w:pPr>
          <w:r w:rsidRPr="00C57FBD">
            <w:rPr>
              <w:rFonts w:ascii="Times New Roman" w:hAnsi="Times New Roman" w:cs="Times New Roman"/>
              <w:color w:val="auto"/>
              <w:sz w:val="24"/>
              <w:szCs w:val="24"/>
            </w:rPr>
            <w:t>Reference List</w:t>
          </w:r>
          <w:bookmarkEnd w:id="10"/>
        </w:p>
        <w:sdt>
          <w:sdtPr>
            <w:id w:val="111145805"/>
            <w:bibliography/>
          </w:sdtPr>
          <w:sdtContent>
            <w:p w:rsidR="00C57FBD" w:rsidRDefault="00892A93" w:rsidP="005B1846">
              <w:pPr>
                <w:pStyle w:val="Bibliography"/>
                <w:spacing w:before="240" w:after="240" w:line="240" w:lineRule="auto"/>
                <w:jc w:val="both"/>
                <w:rPr>
                  <w:noProof/>
                </w:rPr>
              </w:pPr>
              <w:r>
                <w:fldChar w:fldCharType="begin"/>
              </w:r>
              <w:r w:rsidR="00C57FBD">
                <w:instrText xml:space="preserve"> BIBLIOGRAPHY </w:instrText>
              </w:r>
              <w:r>
                <w:fldChar w:fldCharType="separate"/>
              </w:r>
              <w:r w:rsidR="00C57FBD">
                <w:rPr>
                  <w:noProof/>
                </w:rPr>
                <w:t xml:space="preserve">Anon., n.d. </w:t>
              </w:r>
              <w:r w:rsidR="00C57FBD">
                <w:rPr>
                  <w:i/>
                  <w:iCs/>
                  <w:noProof/>
                </w:rPr>
                <w:t>Australian Bureau of Statistics</w:t>
              </w:r>
              <w:r w:rsidR="00C57FBD">
                <w:rPr>
                  <w:noProof/>
                </w:rPr>
                <w:t xml:space="preserve">. [Online] Available at: </w:t>
              </w:r>
              <w:hyperlink r:id="rId14" w:history="1">
                <w:r w:rsidR="00C57FBD">
                  <w:rPr>
                    <w:rStyle w:val="Hyperlink"/>
                    <w:noProof/>
                  </w:rPr>
                  <w:t>https://www.abs.gov.au/</w:t>
                </w:r>
              </w:hyperlink>
              <w:r w:rsidR="00C57FBD">
                <w:rPr>
                  <w:noProof/>
                </w:rPr>
                <w:t>.</w:t>
              </w:r>
            </w:p>
            <w:p w:rsidR="00C57FBD" w:rsidRDefault="00C57FBD" w:rsidP="005B1846">
              <w:pPr>
                <w:pStyle w:val="Bibliography"/>
                <w:spacing w:after="240" w:line="240" w:lineRule="auto"/>
                <w:jc w:val="both"/>
                <w:rPr>
                  <w:noProof/>
                </w:rPr>
              </w:pPr>
              <w:r>
                <w:rPr>
                  <w:noProof/>
                </w:rPr>
                <w:t xml:space="preserve">Anon., n.d. </w:t>
              </w:r>
              <w:r>
                <w:rPr>
                  <w:i/>
                  <w:iCs/>
                  <w:noProof/>
                </w:rPr>
                <w:t>Metricon</w:t>
              </w:r>
              <w:r>
                <w:rPr>
                  <w:noProof/>
                </w:rPr>
                <w:t xml:space="preserve">. [Online] Available at: </w:t>
              </w:r>
              <w:hyperlink r:id="rId15" w:history="1">
                <w:r>
                  <w:rPr>
                    <w:rStyle w:val="Hyperlink"/>
                    <w:noProof/>
                  </w:rPr>
                  <w:t>https://www.metricon.com.au/</w:t>
                </w:r>
              </w:hyperlink>
              <w:r>
                <w:rPr>
                  <w:noProof/>
                </w:rPr>
                <w:t>.</w:t>
              </w:r>
            </w:p>
            <w:p w:rsidR="00C57FBD" w:rsidRDefault="00C57FBD" w:rsidP="005B1846">
              <w:pPr>
                <w:pStyle w:val="Bibliography"/>
                <w:spacing w:after="240" w:line="240" w:lineRule="auto"/>
                <w:jc w:val="both"/>
                <w:rPr>
                  <w:noProof/>
                </w:rPr>
              </w:pPr>
              <w:r>
                <w:rPr>
                  <w:noProof/>
                </w:rPr>
                <w:t xml:space="preserve">Baur, D.G. &amp; Heaney, R., 2017. Bubbles in the Australian housing market. </w:t>
              </w:r>
              <w:r>
                <w:rPr>
                  <w:i/>
                  <w:iCs/>
                  <w:noProof/>
                </w:rPr>
                <w:t>Pacific-Basin Finance Journal</w:t>
              </w:r>
              <w:r>
                <w:rPr>
                  <w:noProof/>
                </w:rPr>
                <w:t>, 44, pp.113-26.</w:t>
              </w:r>
            </w:p>
            <w:p w:rsidR="00C57FBD" w:rsidRDefault="00C57FBD" w:rsidP="005B1846">
              <w:pPr>
                <w:pStyle w:val="Bibliography"/>
                <w:spacing w:after="240" w:line="240" w:lineRule="auto"/>
                <w:jc w:val="both"/>
                <w:rPr>
                  <w:noProof/>
                </w:rPr>
              </w:pPr>
              <w:r>
                <w:rPr>
                  <w:noProof/>
                </w:rPr>
                <w:t xml:space="preserve">Brickley, J., Smith, C. &amp; Zimmerman, J., 2015. </w:t>
              </w:r>
              <w:r>
                <w:rPr>
                  <w:i/>
                  <w:iCs/>
                  <w:noProof/>
                </w:rPr>
                <w:t>Managerial economics and organizational architecture</w:t>
              </w:r>
              <w:r>
                <w:rPr>
                  <w:noProof/>
                </w:rPr>
                <w:t>. McGraw-Hill Education.</w:t>
              </w:r>
            </w:p>
            <w:p w:rsidR="00C57FBD" w:rsidRDefault="00C57FBD" w:rsidP="005B1846">
              <w:pPr>
                <w:pStyle w:val="Bibliography"/>
                <w:spacing w:after="240" w:line="240" w:lineRule="auto"/>
                <w:jc w:val="both"/>
                <w:rPr>
                  <w:noProof/>
                </w:rPr>
              </w:pPr>
              <w:r>
                <w:rPr>
                  <w:noProof/>
                </w:rPr>
                <w:t xml:space="preserve">Chen, Y., 2016. Comparative Static Analysis of Equilibrium of Supply and Demand in China's Property Markets. </w:t>
              </w:r>
              <w:r>
                <w:rPr>
                  <w:i/>
                  <w:iCs/>
                  <w:noProof/>
                </w:rPr>
                <w:t>International Conference on Management Science and Innovative Education</w:t>
              </w:r>
              <w:r>
                <w:rPr>
                  <w:noProof/>
                </w:rPr>
                <w:t>.</w:t>
              </w:r>
            </w:p>
            <w:p w:rsidR="00C57FBD" w:rsidRDefault="00C57FBD" w:rsidP="005B1846">
              <w:pPr>
                <w:pStyle w:val="Bibliography"/>
                <w:spacing w:after="240" w:line="240" w:lineRule="auto"/>
                <w:jc w:val="both"/>
                <w:rPr>
                  <w:noProof/>
                </w:rPr>
              </w:pPr>
              <w:r>
                <w:rPr>
                  <w:noProof/>
                </w:rPr>
                <w:t xml:space="preserve">Gurran, N. &amp; Phibbs, P., 2015. Are governments really interested in fixing the housing problem? Policy capture and busy work in Australia. </w:t>
              </w:r>
              <w:r>
                <w:rPr>
                  <w:i/>
                  <w:iCs/>
                  <w:noProof/>
                </w:rPr>
                <w:t>Housing studies</w:t>
              </w:r>
              <w:r>
                <w:rPr>
                  <w:noProof/>
                </w:rPr>
                <w:t>, 30(5), pp.711-29.</w:t>
              </w:r>
            </w:p>
            <w:p w:rsidR="00C57FBD" w:rsidRDefault="00C57FBD" w:rsidP="005B1846">
              <w:pPr>
                <w:pStyle w:val="Bibliography"/>
                <w:spacing w:after="240" w:line="240" w:lineRule="auto"/>
                <w:jc w:val="both"/>
                <w:rPr>
                  <w:noProof/>
                </w:rPr>
              </w:pPr>
              <w:r>
                <w:rPr>
                  <w:noProof/>
                </w:rPr>
                <w:t xml:space="preserve">Gurran, N. &amp; Ruming, K., 2016. Less planning, more development? Housing and urban reform discourses in Australia. </w:t>
              </w:r>
              <w:r>
                <w:rPr>
                  <w:i/>
                  <w:iCs/>
                  <w:noProof/>
                </w:rPr>
                <w:t>Journal of Economic Policy Reform</w:t>
              </w:r>
              <w:r>
                <w:rPr>
                  <w:noProof/>
                </w:rPr>
                <w:t>, 19(3), pp.262-80.</w:t>
              </w:r>
            </w:p>
            <w:p w:rsidR="00C57FBD" w:rsidRDefault="00C57FBD" w:rsidP="005B1846">
              <w:pPr>
                <w:pStyle w:val="Bibliography"/>
                <w:spacing w:after="240" w:line="240" w:lineRule="auto"/>
                <w:jc w:val="both"/>
                <w:rPr>
                  <w:noProof/>
                </w:rPr>
              </w:pPr>
              <w:r>
                <w:rPr>
                  <w:noProof/>
                </w:rPr>
                <w:t xml:space="preserve">Moore, T. &amp; Higgins, D., 2016. Influencing urban development through government demonstration projects. </w:t>
              </w:r>
              <w:r>
                <w:rPr>
                  <w:i/>
                  <w:iCs/>
                  <w:noProof/>
                </w:rPr>
                <w:t>Cities</w:t>
              </w:r>
              <w:r>
                <w:rPr>
                  <w:noProof/>
                </w:rPr>
                <w:t>, 56, pp.9-15.</w:t>
              </w:r>
            </w:p>
            <w:p w:rsidR="00C57FBD" w:rsidRDefault="00C57FBD" w:rsidP="005B1846">
              <w:pPr>
                <w:pStyle w:val="Bibliography"/>
                <w:spacing w:after="240" w:line="240" w:lineRule="auto"/>
                <w:jc w:val="both"/>
                <w:rPr>
                  <w:noProof/>
                </w:rPr>
              </w:pPr>
              <w:r>
                <w:rPr>
                  <w:noProof/>
                </w:rPr>
                <w:t xml:space="preserve">Sohlberg, M., 2018. </w:t>
              </w:r>
              <w:r>
                <w:rPr>
                  <w:i/>
                  <w:iCs/>
                  <w:noProof/>
                </w:rPr>
                <w:t>Top 13 Property Developers in Australia: The Definitive Guide</w:t>
              </w:r>
              <w:r>
                <w:rPr>
                  <w:noProof/>
                </w:rPr>
                <w:t xml:space="preserve">. [Online] Available at: </w:t>
              </w:r>
              <w:hyperlink r:id="rId16" w:history="1">
                <w:r>
                  <w:rPr>
                    <w:rStyle w:val="Hyperlink"/>
                    <w:noProof/>
                  </w:rPr>
                  <w:t>https://www.asiapropertyhq.com/property-developers-australia/</w:t>
                </w:r>
              </w:hyperlink>
              <w:r>
                <w:rPr>
                  <w:noProof/>
                </w:rPr>
                <w:t>.</w:t>
              </w:r>
            </w:p>
            <w:p w:rsidR="00C57FBD" w:rsidRDefault="00C57FBD" w:rsidP="005B1846">
              <w:pPr>
                <w:pStyle w:val="Bibliography"/>
                <w:spacing w:after="240" w:line="240" w:lineRule="auto"/>
                <w:jc w:val="both"/>
                <w:rPr>
                  <w:noProof/>
                </w:rPr>
              </w:pPr>
              <w:r>
                <w:rPr>
                  <w:noProof/>
                </w:rPr>
                <w:t xml:space="preserve">Zhao, L. &amp; Burge, G., 2017. Housing wealth, property taxes, and labor supply among the elderly. </w:t>
              </w:r>
              <w:r>
                <w:rPr>
                  <w:i/>
                  <w:iCs/>
                  <w:noProof/>
                </w:rPr>
                <w:t>Journal of Labor Economics</w:t>
              </w:r>
              <w:r>
                <w:rPr>
                  <w:noProof/>
                </w:rPr>
                <w:t>, 35(1), pp.227-63.</w:t>
              </w:r>
            </w:p>
            <w:p w:rsidR="00C57FBD" w:rsidRDefault="00892A93" w:rsidP="005B1846">
              <w:pPr>
                <w:spacing w:after="240" w:line="240" w:lineRule="auto"/>
                <w:jc w:val="both"/>
              </w:pPr>
              <w:r>
                <w:fldChar w:fldCharType="end"/>
              </w:r>
            </w:p>
          </w:sdtContent>
        </w:sdt>
      </w:sdtContent>
    </w:sdt>
    <w:p w:rsidR="00C57FBD" w:rsidRDefault="00C57FBD" w:rsidP="005B1846">
      <w:pPr>
        <w:spacing w:before="240" w:after="240" w:line="240" w:lineRule="auto"/>
        <w:jc w:val="both"/>
      </w:pPr>
    </w:p>
    <w:sectPr w:rsidR="00C57FBD" w:rsidSect="00666B68">
      <w:headerReference w:type="default" r:id="rId17"/>
      <w:headerReference w:type="firs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A4" w:rsidRDefault="00A61AA4" w:rsidP="00666B68">
      <w:pPr>
        <w:spacing w:after="0" w:line="240" w:lineRule="auto"/>
      </w:pPr>
      <w:r>
        <w:separator/>
      </w:r>
    </w:p>
  </w:endnote>
  <w:endnote w:type="continuationSeparator" w:id="1">
    <w:p w:rsidR="00A61AA4" w:rsidRDefault="00A61AA4" w:rsidP="00666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A4" w:rsidRDefault="00A61AA4" w:rsidP="00666B68">
      <w:pPr>
        <w:spacing w:after="0" w:line="240" w:lineRule="auto"/>
      </w:pPr>
      <w:r>
        <w:separator/>
      </w:r>
    </w:p>
  </w:footnote>
  <w:footnote w:type="continuationSeparator" w:id="1">
    <w:p w:rsidR="00A61AA4" w:rsidRDefault="00A61AA4" w:rsidP="00666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3585"/>
      <w:docPartObj>
        <w:docPartGallery w:val="Page Numbers (Top of Page)"/>
        <w:docPartUnique/>
      </w:docPartObj>
    </w:sdtPr>
    <w:sdtContent>
      <w:p w:rsidR="00F91E37" w:rsidRDefault="00892A93">
        <w:pPr>
          <w:pStyle w:val="Header"/>
          <w:jc w:val="right"/>
        </w:pPr>
        <w:fldSimple w:instr=" PAGE   \* MERGEFORMAT ">
          <w:r w:rsidR="00BB3A5F">
            <w:rPr>
              <w:noProof/>
            </w:rPr>
            <w:t>13</w:t>
          </w:r>
        </w:fldSimple>
      </w:p>
    </w:sdtContent>
  </w:sdt>
  <w:p w:rsidR="00F91E37" w:rsidRDefault="00F91E37">
    <w:pPr>
      <w:pStyle w:val="Header"/>
    </w:pPr>
    <w:r>
      <w:t>Economics For Business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3584"/>
      <w:docPartObj>
        <w:docPartGallery w:val="Page Numbers (Top of Page)"/>
        <w:docPartUnique/>
      </w:docPartObj>
    </w:sdtPr>
    <w:sdtContent>
      <w:p w:rsidR="00F91E37" w:rsidRDefault="00892A93">
        <w:pPr>
          <w:pStyle w:val="Header"/>
          <w:jc w:val="right"/>
        </w:pPr>
        <w:fldSimple w:instr=" PAGE   \* MERGEFORMAT ">
          <w:r w:rsidR="00BB3A5F">
            <w:rPr>
              <w:noProof/>
            </w:rPr>
            <w:t>1</w:t>
          </w:r>
        </w:fldSimple>
      </w:p>
    </w:sdtContent>
  </w:sdt>
  <w:p w:rsidR="00F91E37" w:rsidRDefault="00F91E37">
    <w:pPr>
      <w:pStyle w:val="Header"/>
    </w:pPr>
    <w:r>
      <w:t>Economics For Business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99A"/>
    <w:multiLevelType w:val="hybridMultilevel"/>
    <w:tmpl w:val="2A5C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9A0"/>
    <w:multiLevelType w:val="hybridMultilevel"/>
    <w:tmpl w:val="D1DA1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253F6"/>
    <w:multiLevelType w:val="hybridMultilevel"/>
    <w:tmpl w:val="779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210AE"/>
    <w:multiLevelType w:val="hybridMultilevel"/>
    <w:tmpl w:val="656E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D2412"/>
    <w:multiLevelType w:val="hybridMultilevel"/>
    <w:tmpl w:val="425086C0"/>
    <w:lvl w:ilvl="0" w:tplc="B8CE6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6110E"/>
    <w:multiLevelType w:val="hybridMultilevel"/>
    <w:tmpl w:val="EEC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8072B"/>
    <w:multiLevelType w:val="multilevel"/>
    <w:tmpl w:val="4C7A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45E93"/>
    <w:multiLevelType w:val="multilevel"/>
    <w:tmpl w:val="EC5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67972"/>
    <w:multiLevelType w:val="hybridMultilevel"/>
    <w:tmpl w:val="9BE4F8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E04840"/>
    <w:multiLevelType w:val="hybridMultilevel"/>
    <w:tmpl w:val="FD6CD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943D3"/>
    <w:multiLevelType w:val="hybridMultilevel"/>
    <w:tmpl w:val="891090A2"/>
    <w:lvl w:ilvl="0" w:tplc="FC4A4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70894"/>
    <w:multiLevelType w:val="hybridMultilevel"/>
    <w:tmpl w:val="73F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B3175"/>
    <w:multiLevelType w:val="hybridMultilevel"/>
    <w:tmpl w:val="31B8B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3492B"/>
    <w:multiLevelType w:val="hybridMultilevel"/>
    <w:tmpl w:val="463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E3EBA"/>
    <w:multiLevelType w:val="hybridMultilevel"/>
    <w:tmpl w:val="2D40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2"/>
  </w:num>
  <w:num w:numId="6">
    <w:abstractNumId w:val="14"/>
  </w:num>
  <w:num w:numId="7">
    <w:abstractNumId w:val="8"/>
  </w:num>
  <w:num w:numId="8">
    <w:abstractNumId w:val="9"/>
  </w:num>
  <w:num w:numId="9">
    <w:abstractNumId w:val="5"/>
  </w:num>
  <w:num w:numId="10">
    <w:abstractNumId w:val="3"/>
  </w:num>
  <w:num w:numId="11">
    <w:abstractNumId w:val="11"/>
  </w:num>
  <w:num w:numId="12">
    <w:abstractNumId w:val="1"/>
  </w:num>
  <w:num w:numId="13">
    <w:abstractNumId w:val="12"/>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YyMTY2tTQ1MbY0MDVU0lEKTi0uzszPAykwqgUAOle6DywAAAA="/>
  </w:docVars>
  <w:rsids>
    <w:rsidRoot w:val="00666B68"/>
    <w:rsid w:val="00012585"/>
    <w:rsid w:val="000228E4"/>
    <w:rsid w:val="00027370"/>
    <w:rsid w:val="0004741B"/>
    <w:rsid w:val="00053259"/>
    <w:rsid w:val="00060344"/>
    <w:rsid w:val="00076BCE"/>
    <w:rsid w:val="00080F96"/>
    <w:rsid w:val="000919D2"/>
    <w:rsid w:val="000C48B2"/>
    <w:rsid w:val="000C49A8"/>
    <w:rsid w:val="000D22BB"/>
    <w:rsid w:val="000D5EAF"/>
    <w:rsid w:val="000F3EAF"/>
    <w:rsid w:val="001144B1"/>
    <w:rsid w:val="00126CC8"/>
    <w:rsid w:val="00145E64"/>
    <w:rsid w:val="00163B1E"/>
    <w:rsid w:val="0016609C"/>
    <w:rsid w:val="0016796A"/>
    <w:rsid w:val="001749D6"/>
    <w:rsid w:val="001A28D4"/>
    <w:rsid w:val="001C6D02"/>
    <w:rsid w:val="001D511A"/>
    <w:rsid w:val="001D6130"/>
    <w:rsid w:val="001E5B59"/>
    <w:rsid w:val="001F0DE6"/>
    <w:rsid w:val="001F5702"/>
    <w:rsid w:val="00201A89"/>
    <w:rsid w:val="00214F70"/>
    <w:rsid w:val="002518B8"/>
    <w:rsid w:val="00261CEB"/>
    <w:rsid w:val="0027046F"/>
    <w:rsid w:val="00273AFA"/>
    <w:rsid w:val="0027558A"/>
    <w:rsid w:val="0027666F"/>
    <w:rsid w:val="002802D3"/>
    <w:rsid w:val="00283DB8"/>
    <w:rsid w:val="00283F1D"/>
    <w:rsid w:val="002853AA"/>
    <w:rsid w:val="00294547"/>
    <w:rsid w:val="002A5D6B"/>
    <w:rsid w:val="002B0819"/>
    <w:rsid w:val="002B168D"/>
    <w:rsid w:val="002B5F74"/>
    <w:rsid w:val="002C51BE"/>
    <w:rsid w:val="002C5E59"/>
    <w:rsid w:val="002C723F"/>
    <w:rsid w:val="002D5D03"/>
    <w:rsid w:val="002E518B"/>
    <w:rsid w:val="002F627E"/>
    <w:rsid w:val="00311054"/>
    <w:rsid w:val="003338B6"/>
    <w:rsid w:val="003418FA"/>
    <w:rsid w:val="00342C72"/>
    <w:rsid w:val="00345934"/>
    <w:rsid w:val="00353826"/>
    <w:rsid w:val="003600AF"/>
    <w:rsid w:val="0036012C"/>
    <w:rsid w:val="00371E06"/>
    <w:rsid w:val="00375EAA"/>
    <w:rsid w:val="00376B26"/>
    <w:rsid w:val="003814C4"/>
    <w:rsid w:val="003F20A2"/>
    <w:rsid w:val="00441BE5"/>
    <w:rsid w:val="0045021D"/>
    <w:rsid w:val="00457CD9"/>
    <w:rsid w:val="00465699"/>
    <w:rsid w:val="00470B51"/>
    <w:rsid w:val="0047339D"/>
    <w:rsid w:val="00474F25"/>
    <w:rsid w:val="00491466"/>
    <w:rsid w:val="00493A2C"/>
    <w:rsid w:val="00497CAC"/>
    <w:rsid w:val="004B08C0"/>
    <w:rsid w:val="004B3441"/>
    <w:rsid w:val="004C4730"/>
    <w:rsid w:val="004D00D9"/>
    <w:rsid w:val="00507D32"/>
    <w:rsid w:val="005377C0"/>
    <w:rsid w:val="00550E5D"/>
    <w:rsid w:val="00556AFC"/>
    <w:rsid w:val="005742C0"/>
    <w:rsid w:val="0059047B"/>
    <w:rsid w:val="00593D14"/>
    <w:rsid w:val="005B1846"/>
    <w:rsid w:val="005D275E"/>
    <w:rsid w:val="00633D5E"/>
    <w:rsid w:val="006357FB"/>
    <w:rsid w:val="00650F8A"/>
    <w:rsid w:val="00657044"/>
    <w:rsid w:val="00660106"/>
    <w:rsid w:val="00666B68"/>
    <w:rsid w:val="006719A7"/>
    <w:rsid w:val="00675CA2"/>
    <w:rsid w:val="006817DE"/>
    <w:rsid w:val="00681CE2"/>
    <w:rsid w:val="006A27C2"/>
    <w:rsid w:val="006B0407"/>
    <w:rsid w:val="006B41BD"/>
    <w:rsid w:val="006C02BD"/>
    <w:rsid w:val="006E7FE3"/>
    <w:rsid w:val="006F0572"/>
    <w:rsid w:val="006F38C6"/>
    <w:rsid w:val="006F40D0"/>
    <w:rsid w:val="006F6E56"/>
    <w:rsid w:val="0071670C"/>
    <w:rsid w:val="007219BB"/>
    <w:rsid w:val="007714D1"/>
    <w:rsid w:val="007746AE"/>
    <w:rsid w:val="00774E30"/>
    <w:rsid w:val="00775AF6"/>
    <w:rsid w:val="007863E3"/>
    <w:rsid w:val="00797290"/>
    <w:rsid w:val="007A1F7A"/>
    <w:rsid w:val="007C4036"/>
    <w:rsid w:val="007C6709"/>
    <w:rsid w:val="007D0314"/>
    <w:rsid w:val="007D7227"/>
    <w:rsid w:val="007E22BF"/>
    <w:rsid w:val="007E54F7"/>
    <w:rsid w:val="007F460B"/>
    <w:rsid w:val="007F48EF"/>
    <w:rsid w:val="00806737"/>
    <w:rsid w:val="00825D88"/>
    <w:rsid w:val="00835292"/>
    <w:rsid w:val="00835FDD"/>
    <w:rsid w:val="00855249"/>
    <w:rsid w:val="00864DB6"/>
    <w:rsid w:val="0087739F"/>
    <w:rsid w:val="00890B60"/>
    <w:rsid w:val="00891F55"/>
    <w:rsid w:val="00892A93"/>
    <w:rsid w:val="008A264A"/>
    <w:rsid w:val="008B25C1"/>
    <w:rsid w:val="008B7E69"/>
    <w:rsid w:val="008C0FB9"/>
    <w:rsid w:val="008C1A4C"/>
    <w:rsid w:val="008C37F8"/>
    <w:rsid w:val="008D098D"/>
    <w:rsid w:val="008F6874"/>
    <w:rsid w:val="00911338"/>
    <w:rsid w:val="00927977"/>
    <w:rsid w:val="00942770"/>
    <w:rsid w:val="00943B1C"/>
    <w:rsid w:val="009454C1"/>
    <w:rsid w:val="0095075C"/>
    <w:rsid w:val="0095649D"/>
    <w:rsid w:val="009703A5"/>
    <w:rsid w:val="00987213"/>
    <w:rsid w:val="009D7628"/>
    <w:rsid w:val="009F407B"/>
    <w:rsid w:val="009F76CB"/>
    <w:rsid w:val="009F7C1E"/>
    <w:rsid w:val="00A156F5"/>
    <w:rsid w:val="00A161E7"/>
    <w:rsid w:val="00A25339"/>
    <w:rsid w:val="00A30C63"/>
    <w:rsid w:val="00A37C32"/>
    <w:rsid w:val="00A421F7"/>
    <w:rsid w:val="00A570F0"/>
    <w:rsid w:val="00A57F29"/>
    <w:rsid w:val="00A60D4D"/>
    <w:rsid w:val="00A61AA4"/>
    <w:rsid w:val="00A64BE3"/>
    <w:rsid w:val="00A64E48"/>
    <w:rsid w:val="00A74D8E"/>
    <w:rsid w:val="00A811A4"/>
    <w:rsid w:val="00A87A6E"/>
    <w:rsid w:val="00A93438"/>
    <w:rsid w:val="00AA1893"/>
    <w:rsid w:val="00AB1B3B"/>
    <w:rsid w:val="00AB2877"/>
    <w:rsid w:val="00AB6D4D"/>
    <w:rsid w:val="00AB6F97"/>
    <w:rsid w:val="00AD0F61"/>
    <w:rsid w:val="00AD1ADF"/>
    <w:rsid w:val="00AD7FAD"/>
    <w:rsid w:val="00AE0E4D"/>
    <w:rsid w:val="00AF2A50"/>
    <w:rsid w:val="00B019BC"/>
    <w:rsid w:val="00B21891"/>
    <w:rsid w:val="00B41E71"/>
    <w:rsid w:val="00B542CF"/>
    <w:rsid w:val="00B92523"/>
    <w:rsid w:val="00B96122"/>
    <w:rsid w:val="00BB3A5F"/>
    <w:rsid w:val="00BC0BFD"/>
    <w:rsid w:val="00BC2C3B"/>
    <w:rsid w:val="00BC6A65"/>
    <w:rsid w:val="00BC7FA0"/>
    <w:rsid w:val="00BE21AD"/>
    <w:rsid w:val="00BF12E8"/>
    <w:rsid w:val="00BF1C4E"/>
    <w:rsid w:val="00C03830"/>
    <w:rsid w:val="00C12969"/>
    <w:rsid w:val="00C17B57"/>
    <w:rsid w:val="00C30A9A"/>
    <w:rsid w:val="00C32371"/>
    <w:rsid w:val="00C367D7"/>
    <w:rsid w:val="00C57FBD"/>
    <w:rsid w:val="00C70664"/>
    <w:rsid w:val="00C80A7F"/>
    <w:rsid w:val="00C84C30"/>
    <w:rsid w:val="00C92793"/>
    <w:rsid w:val="00C93C91"/>
    <w:rsid w:val="00CB7129"/>
    <w:rsid w:val="00CD53B8"/>
    <w:rsid w:val="00CE7D10"/>
    <w:rsid w:val="00D12495"/>
    <w:rsid w:val="00D2115A"/>
    <w:rsid w:val="00D252D1"/>
    <w:rsid w:val="00D3229C"/>
    <w:rsid w:val="00D329A6"/>
    <w:rsid w:val="00D32DBF"/>
    <w:rsid w:val="00D33EAB"/>
    <w:rsid w:val="00D34448"/>
    <w:rsid w:val="00D45E6D"/>
    <w:rsid w:val="00D67334"/>
    <w:rsid w:val="00D96D9F"/>
    <w:rsid w:val="00DA1519"/>
    <w:rsid w:val="00DA3360"/>
    <w:rsid w:val="00DA6019"/>
    <w:rsid w:val="00DC0CA8"/>
    <w:rsid w:val="00DC34B1"/>
    <w:rsid w:val="00DE032B"/>
    <w:rsid w:val="00DE3A38"/>
    <w:rsid w:val="00DF5079"/>
    <w:rsid w:val="00E00BE2"/>
    <w:rsid w:val="00E127E1"/>
    <w:rsid w:val="00E25A63"/>
    <w:rsid w:val="00E626B8"/>
    <w:rsid w:val="00E674DF"/>
    <w:rsid w:val="00E750D2"/>
    <w:rsid w:val="00E95F07"/>
    <w:rsid w:val="00EA21A4"/>
    <w:rsid w:val="00EA507C"/>
    <w:rsid w:val="00EB46CD"/>
    <w:rsid w:val="00EE1285"/>
    <w:rsid w:val="00EE4940"/>
    <w:rsid w:val="00F009AF"/>
    <w:rsid w:val="00F01EAA"/>
    <w:rsid w:val="00F15518"/>
    <w:rsid w:val="00F34F45"/>
    <w:rsid w:val="00F42CFB"/>
    <w:rsid w:val="00F45A1C"/>
    <w:rsid w:val="00F523C7"/>
    <w:rsid w:val="00F60124"/>
    <w:rsid w:val="00F718EA"/>
    <w:rsid w:val="00F7282E"/>
    <w:rsid w:val="00F8507D"/>
    <w:rsid w:val="00F91E37"/>
    <w:rsid w:val="00F92CFC"/>
    <w:rsid w:val="00F9666A"/>
    <w:rsid w:val="00FA06AF"/>
    <w:rsid w:val="00FA19BD"/>
    <w:rsid w:val="00FB30AF"/>
    <w:rsid w:val="00FB52DD"/>
    <w:rsid w:val="00FD0DC6"/>
    <w:rsid w:val="00FD501E"/>
    <w:rsid w:val="00FD503A"/>
    <w:rsid w:val="00FE2E49"/>
    <w:rsid w:val="00FF15BA"/>
    <w:rsid w:val="00FF26E1"/>
    <w:rsid w:val="00FF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053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3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3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B6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666B68"/>
    <w:rPr>
      <w:rFonts w:asciiTheme="minorHAnsi" w:eastAsiaTheme="minorEastAsia" w:hAnsiTheme="minorHAnsi"/>
      <w:sz w:val="22"/>
    </w:rPr>
  </w:style>
  <w:style w:type="paragraph" w:styleId="BalloonText">
    <w:name w:val="Balloon Text"/>
    <w:basedOn w:val="Normal"/>
    <w:link w:val="BalloonTextChar"/>
    <w:uiPriority w:val="99"/>
    <w:semiHidden/>
    <w:unhideWhenUsed/>
    <w:rsid w:val="0066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8"/>
    <w:rPr>
      <w:rFonts w:ascii="Tahoma" w:hAnsi="Tahoma" w:cs="Tahoma"/>
      <w:sz w:val="16"/>
      <w:szCs w:val="16"/>
    </w:rPr>
  </w:style>
  <w:style w:type="paragraph" w:styleId="Header">
    <w:name w:val="header"/>
    <w:basedOn w:val="Normal"/>
    <w:link w:val="HeaderChar"/>
    <w:uiPriority w:val="99"/>
    <w:unhideWhenUsed/>
    <w:rsid w:val="0066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68"/>
  </w:style>
  <w:style w:type="paragraph" w:styleId="Footer">
    <w:name w:val="footer"/>
    <w:basedOn w:val="Normal"/>
    <w:link w:val="FooterChar"/>
    <w:uiPriority w:val="99"/>
    <w:semiHidden/>
    <w:unhideWhenUsed/>
    <w:rsid w:val="00666B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B68"/>
  </w:style>
  <w:style w:type="character" w:customStyle="1" w:styleId="Heading1Char">
    <w:name w:val="Heading 1 Char"/>
    <w:basedOn w:val="DefaultParagraphFont"/>
    <w:link w:val="Heading1"/>
    <w:uiPriority w:val="9"/>
    <w:rsid w:val="000532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3259"/>
    <w:pPr>
      <w:outlineLvl w:val="9"/>
    </w:pPr>
  </w:style>
  <w:style w:type="paragraph" w:styleId="TOC1">
    <w:name w:val="toc 1"/>
    <w:basedOn w:val="Normal"/>
    <w:next w:val="Normal"/>
    <w:autoRedefine/>
    <w:uiPriority w:val="39"/>
    <w:unhideWhenUsed/>
    <w:rsid w:val="00053259"/>
    <w:pPr>
      <w:spacing w:after="100"/>
    </w:pPr>
  </w:style>
  <w:style w:type="character" w:styleId="Hyperlink">
    <w:name w:val="Hyperlink"/>
    <w:basedOn w:val="DefaultParagraphFont"/>
    <w:uiPriority w:val="99"/>
    <w:unhideWhenUsed/>
    <w:rsid w:val="00053259"/>
    <w:rPr>
      <w:color w:val="0000FF" w:themeColor="hyperlink"/>
      <w:u w:val="single"/>
    </w:rPr>
  </w:style>
  <w:style w:type="paragraph" w:styleId="NormalWeb">
    <w:name w:val="Normal (Web)"/>
    <w:basedOn w:val="Normal"/>
    <w:uiPriority w:val="99"/>
    <w:unhideWhenUsed/>
    <w:rsid w:val="00E95F07"/>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00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09AF"/>
    <w:pPr>
      <w:ind w:left="720"/>
      <w:contextualSpacing/>
    </w:pPr>
  </w:style>
  <w:style w:type="character" w:customStyle="1" w:styleId="Heading2Char">
    <w:name w:val="Heading 2 Char"/>
    <w:basedOn w:val="DefaultParagraphFont"/>
    <w:link w:val="Heading2"/>
    <w:uiPriority w:val="9"/>
    <w:semiHidden/>
    <w:rsid w:val="00D33E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E7D10"/>
    <w:rPr>
      <w:b/>
      <w:bCs/>
    </w:rPr>
  </w:style>
  <w:style w:type="character" w:customStyle="1" w:styleId="Heading3Char">
    <w:name w:val="Heading 3 Char"/>
    <w:basedOn w:val="DefaultParagraphFont"/>
    <w:link w:val="Heading3"/>
    <w:uiPriority w:val="9"/>
    <w:semiHidden/>
    <w:rsid w:val="00163B1E"/>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163B1E"/>
  </w:style>
  <w:style w:type="paragraph" w:styleId="TOC2">
    <w:name w:val="toc 2"/>
    <w:basedOn w:val="Normal"/>
    <w:next w:val="Normal"/>
    <w:autoRedefine/>
    <w:uiPriority w:val="39"/>
    <w:unhideWhenUsed/>
    <w:rsid w:val="000C49A8"/>
    <w:pPr>
      <w:spacing w:after="100"/>
      <w:ind w:left="240"/>
    </w:pPr>
  </w:style>
  <w:style w:type="paragraph" w:styleId="Bibliography">
    <w:name w:val="Bibliography"/>
    <w:basedOn w:val="Normal"/>
    <w:next w:val="Normal"/>
    <w:uiPriority w:val="37"/>
    <w:unhideWhenUsed/>
    <w:rsid w:val="00C57FBD"/>
  </w:style>
</w:styles>
</file>

<file path=word/webSettings.xml><?xml version="1.0" encoding="utf-8"?>
<w:webSettings xmlns:r="http://schemas.openxmlformats.org/officeDocument/2006/relationships" xmlns:w="http://schemas.openxmlformats.org/wordprocessingml/2006/main">
  <w:divs>
    <w:div w:id="70735863">
      <w:bodyDiv w:val="1"/>
      <w:marLeft w:val="0"/>
      <w:marRight w:val="0"/>
      <w:marTop w:val="0"/>
      <w:marBottom w:val="0"/>
      <w:divBdr>
        <w:top w:val="none" w:sz="0" w:space="0" w:color="auto"/>
        <w:left w:val="none" w:sz="0" w:space="0" w:color="auto"/>
        <w:bottom w:val="none" w:sz="0" w:space="0" w:color="auto"/>
        <w:right w:val="none" w:sz="0" w:space="0" w:color="auto"/>
      </w:divBdr>
      <w:divsChild>
        <w:div w:id="41903431">
          <w:marLeft w:val="0"/>
          <w:marRight w:val="0"/>
          <w:marTop w:val="0"/>
          <w:marBottom w:val="0"/>
          <w:divBdr>
            <w:top w:val="none" w:sz="0" w:space="0" w:color="auto"/>
            <w:left w:val="none" w:sz="0" w:space="0" w:color="auto"/>
            <w:bottom w:val="none" w:sz="0" w:space="0" w:color="auto"/>
            <w:right w:val="none" w:sz="0" w:space="0" w:color="auto"/>
          </w:divBdr>
        </w:div>
      </w:divsChild>
    </w:div>
    <w:div w:id="192697497">
      <w:bodyDiv w:val="1"/>
      <w:marLeft w:val="0"/>
      <w:marRight w:val="0"/>
      <w:marTop w:val="0"/>
      <w:marBottom w:val="0"/>
      <w:divBdr>
        <w:top w:val="none" w:sz="0" w:space="0" w:color="auto"/>
        <w:left w:val="none" w:sz="0" w:space="0" w:color="auto"/>
        <w:bottom w:val="none" w:sz="0" w:space="0" w:color="auto"/>
        <w:right w:val="none" w:sz="0" w:space="0" w:color="auto"/>
      </w:divBdr>
    </w:div>
    <w:div w:id="596719939">
      <w:bodyDiv w:val="1"/>
      <w:marLeft w:val="0"/>
      <w:marRight w:val="0"/>
      <w:marTop w:val="0"/>
      <w:marBottom w:val="0"/>
      <w:divBdr>
        <w:top w:val="none" w:sz="0" w:space="0" w:color="auto"/>
        <w:left w:val="none" w:sz="0" w:space="0" w:color="auto"/>
        <w:bottom w:val="none" w:sz="0" w:space="0" w:color="auto"/>
        <w:right w:val="none" w:sz="0" w:space="0" w:color="auto"/>
      </w:divBdr>
    </w:div>
    <w:div w:id="851601338">
      <w:bodyDiv w:val="1"/>
      <w:marLeft w:val="0"/>
      <w:marRight w:val="0"/>
      <w:marTop w:val="0"/>
      <w:marBottom w:val="0"/>
      <w:divBdr>
        <w:top w:val="none" w:sz="0" w:space="0" w:color="auto"/>
        <w:left w:val="none" w:sz="0" w:space="0" w:color="auto"/>
        <w:bottom w:val="none" w:sz="0" w:space="0" w:color="auto"/>
        <w:right w:val="none" w:sz="0" w:space="0" w:color="auto"/>
      </w:divBdr>
    </w:div>
    <w:div w:id="901409035">
      <w:bodyDiv w:val="1"/>
      <w:marLeft w:val="0"/>
      <w:marRight w:val="0"/>
      <w:marTop w:val="0"/>
      <w:marBottom w:val="0"/>
      <w:divBdr>
        <w:top w:val="none" w:sz="0" w:space="0" w:color="auto"/>
        <w:left w:val="none" w:sz="0" w:space="0" w:color="auto"/>
        <w:bottom w:val="none" w:sz="0" w:space="0" w:color="auto"/>
        <w:right w:val="none" w:sz="0" w:space="0" w:color="auto"/>
      </w:divBdr>
    </w:div>
    <w:div w:id="1602299907">
      <w:bodyDiv w:val="1"/>
      <w:marLeft w:val="0"/>
      <w:marRight w:val="0"/>
      <w:marTop w:val="0"/>
      <w:marBottom w:val="0"/>
      <w:divBdr>
        <w:top w:val="none" w:sz="0" w:space="0" w:color="auto"/>
        <w:left w:val="none" w:sz="0" w:space="0" w:color="auto"/>
        <w:bottom w:val="none" w:sz="0" w:space="0" w:color="auto"/>
        <w:right w:val="none" w:sz="0" w:space="0" w:color="auto"/>
      </w:divBdr>
    </w:div>
    <w:div w:id="1846751169">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8">
          <w:marLeft w:val="0"/>
          <w:marRight w:val="0"/>
          <w:marTop w:val="0"/>
          <w:marBottom w:val="0"/>
          <w:divBdr>
            <w:top w:val="none" w:sz="0" w:space="0" w:color="auto"/>
            <w:left w:val="none" w:sz="0" w:space="0" w:color="auto"/>
            <w:bottom w:val="none" w:sz="0" w:space="0" w:color="auto"/>
            <w:right w:val="none" w:sz="0" w:space="0" w:color="auto"/>
          </w:divBdr>
        </w:div>
      </w:divsChild>
    </w:div>
    <w:div w:id="1849170070">
      <w:bodyDiv w:val="1"/>
      <w:marLeft w:val="0"/>
      <w:marRight w:val="0"/>
      <w:marTop w:val="0"/>
      <w:marBottom w:val="0"/>
      <w:divBdr>
        <w:top w:val="none" w:sz="0" w:space="0" w:color="auto"/>
        <w:left w:val="none" w:sz="0" w:space="0" w:color="auto"/>
        <w:bottom w:val="none" w:sz="0" w:space="0" w:color="auto"/>
        <w:right w:val="none" w:sz="0" w:space="0" w:color="auto"/>
      </w:divBdr>
    </w:div>
    <w:div w:id="1944223123">
      <w:bodyDiv w:val="1"/>
      <w:marLeft w:val="0"/>
      <w:marRight w:val="0"/>
      <w:marTop w:val="0"/>
      <w:marBottom w:val="0"/>
      <w:divBdr>
        <w:top w:val="none" w:sz="0" w:space="0" w:color="auto"/>
        <w:left w:val="none" w:sz="0" w:space="0" w:color="auto"/>
        <w:bottom w:val="none" w:sz="0" w:space="0" w:color="auto"/>
        <w:right w:val="none" w:sz="0" w:space="0" w:color="auto"/>
      </w:divBdr>
    </w:div>
    <w:div w:id="20132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iton.com.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bngroup.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siapropertyhq.com/property-developers-australi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metricon.com.a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bs.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C77438DCCB46138DF1F4D8940156AC"/>
        <w:category>
          <w:name w:val="General"/>
          <w:gallery w:val="placeholder"/>
        </w:category>
        <w:types>
          <w:type w:val="bbPlcHdr"/>
        </w:types>
        <w:behaviors>
          <w:behavior w:val="content"/>
        </w:behaviors>
        <w:guid w:val="{BF0998A6-0F48-4E65-869D-80168E937813}"/>
      </w:docPartPr>
      <w:docPartBody>
        <w:p w:rsidR="007A6411" w:rsidRDefault="007A6411" w:rsidP="007A6411">
          <w:pPr>
            <w:pStyle w:val="17C77438DCCB46138DF1F4D8940156AC"/>
          </w:pPr>
          <w:r>
            <w:rPr>
              <w:rFonts w:asciiTheme="majorHAnsi" w:eastAsiaTheme="majorEastAsia" w:hAnsiTheme="majorHAnsi" w:cstheme="majorBidi"/>
              <w:caps/>
            </w:rPr>
            <w:t>[Type the company name]</w:t>
          </w:r>
        </w:p>
      </w:docPartBody>
    </w:docPart>
    <w:docPart>
      <w:docPartPr>
        <w:name w:val="9FF8CC22A28945B3ACB583C92BB2E804"/>
        <w:category>
          <w:name w:val="General"/>
          <w:gallery w:val="placeholder"/>
        </w:category>
        <w:types>
          <w:type w:val="bbPlcHdr"/>
        </w:types>
        <w:behaviors>
          <w:behavior w:val="content"/>
        </w:behaviors>
        <w:guid w:val="{C9F1C18E-D8B1-44CD-9AAB-7A740C6F4836}"/>
      </w:docPartPr>
      <w:docPartBody>
        <w:p w:rsidR="007A6411" w:rsidRDefault="007A6411" w:rsidP="007A6411">
          <w:pPr>
            <w:pStyle w:val="9FF8CC22A28945B3ACB583C92BB2E804"/>
          </w:pPr>
          <w:r>
            <w:rPr>
              <w:rFonts w:asciiTheme="majorHAnsi" w:eastAsiaTheme="majorEastAsia" w:hAnsiTheme="majorHAnsi" w:cstheme="majorBidi"/>
              <w:sz w:val="80"/>
              <w:szCs w:val="80"/>
            </w:rPr>
            <w:t>[Type the document title]</w:t>
          </w:r>
        </w:p>
      </w:docPartBody>
    </w:docPart>
    <w:docPart>
      <w:docPartPr>
        <w:name w:val="171581C140C04A798C06C16479D24221"/>
        <w:category>
          <w:name w:val="General"/>
          <w:gallery w:val="placeholder"/>
        </w:category>
        <w:types>
          <w:type w:val="bbPlcHdr"/>
        </w:types>
        <w:behaviors>
          <w:behavior w:val="content"/>
        </w:behaviors>
        <w:guid w:val="{67C41438-255D-4C02-8DAF-E21988ADF2D7}"/>
      </w:docPartPr>
      <w:docPartBody>
        <w:p w:rsidR="007A6411" w:rsidRDefault="007A6411" w:rsidP="007A6411">
          <w:pPr>
            <w:pStyle w:val="171581C140C04A798C06C16479D2422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6411"/>
    <w:rsid w:val="006047E2"/>
    <w:rsid w:val="00715FF5"/>
    <w:rsid w:val="007A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77438DCCB46138DF1F4D8940156AC">
    <w:name w:val="17C77438DCCB46138DF1F4D8940156AC"/>
    <w:rsid w:val="007A6411"/>
  </w:style>
  <w:style w:type="paragraph" w:customStyle="1" w:styleId="9FF8CC22A28945B3ACB583C92BB2E804">
    <w:name w:val="9FF8CC22A28945B3ACB583C92BB2E804"/>
    <w:rsid w:val="007A6411"/>
  </w:style>
  <w:style w:type="paragraph" w:customStyle="1" w:styleId="171581C140C04A798C06C16479D24221">
    <w:name w:val="171581C140C04A798C06C16479D24221"/>
    <w:rsid w:val="007A6411"/>
  </w:style>
  <w:style w:type="paragraph" w:customStyle="1" w:styleId="C7A438C7B5C64CFC9977F129964273C7">
    <w:name w:val="C7A438C7B5C64CFC9977F129964273C7"/>
    <w:rsid w:val="007A6411"/>
  </w:style>
  <w:style w:type="paragraph" w:customStyle="1" w:styleId="1D44D831840548CCB6EF2AEFF5D6C14E">
    <w:name w:val="1D44D831840548CCB6EF2AEFF5D6C14E"/>
    <w:rsid w:val="007A6411"/>
  </w:style>
  <w:style w:type="paragraph" w:customStyle="1" w:styleId="B36C7F6B08FA4E78A1C0824D8710F2AE">
    <w:name w:val="B36C7F6B08FA4E78A1C0824D8710F2AE"/>
    <w:rsid w:val="007A64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XSL" StyleName="Harvard - Anglia*">
  <b:Source>
    <b:Tag>Moo16</b:Tag>
    <b:SourceType>JournalArticle</b:SourceType>
    <b:Guid>{B8099A76-18DD-403C-B994-77E0136AF193}</b:Guid>
    <b:LCID>0</b:LCID>
    <b:Author>
      <b:Author>
        <b:NameList>
          <b:Person>
            <b:Last>Moore</b:Last>
            <b:First>Trivess</b:First>
          </b:Person>
          <b:Person>
            <b:Last>Higgins</b:Last>
            <b:First>David</b:First>
          </b:Person>
        </b:NameList>
      </b:Author>
    </b:Author>
    <b:Title>Influencing urban development through government demonstration projects</b:Title>
    <b:Year>2016</b:Year>
    <b:JournalName>Cities</b:JournalName>
    <b:Pages>9-15</b:Pages>
    <b:Volume>56</b:Volume>
    <b:RefOrder>1</b:RefOrder>
  </b:Source>
  <b:Source>
    <b:Tag>Gur15</b:Tag>
    <b:SourceType>JournalArticle</b:SourceType>
    <b:Guid>{C1C25252-8519-4CF6-8A16-E543855038B4}</b:Guid>
    <b:LCID>0</b:LCID>
    <b:Author>
      <b:Author>
        <b:NameList>
          <b:Person>
            <b:Last>Gurran</b:Last>
            <b:First>Nicole</b:First>
          </b:Person>
          <b:Person>
            <b:Last>Phibbs</b:Last>
            <b:First>Peter</b:First>
          </b:Person>
        </b:NameList>
      </b:Author>
    </b:Author>
    <b:Title>Are governments really interested in fixing the housing problem? Policy capture and busy work in Australia</b:Title>
    <b:JournalName>Housing studies</b:JournalName>
    <b:Year>2015</b:Year>
    <b:Pages>711-729</b:Pages>
    <b:Volume>30</b:Volume>
    <b:Issue>5</b:Issue>
    <b:RefOrder>10</b:RefOrder>
  </b:Source>
  <b:Source>
    <b:Tag>Gur16</b:Tag>
    <b:SourceType>JournalArticle</b:SourceType>
    <b:Guid>{E68A1781-F1B6-4C0A-8FBD-DBACEB8BD8FA}</b:Guid>
    <b:LCID>0</b:LCID>
    <b:Author>
      <b:Author>
        <b:NameList>
          <b:Person>
            <b:Last>Gurran</b:Last>
            <b:First>Nicole</b:First>
          </b:Person>
          <b:Person>
            <b:Last>Ruming</b:Last>
            <b:First>Kristian</b:First>
          </b:Person>
        </b:NameList>
      </b:Author>
    </b:Author>
    <b:Title>Less planning, more development? Housing and urban reform discourses in Australia</b:Title>
    <b:JournalName>Journal of Economic Policy Reform</b:JournalName>
    <b:Year>2016</b:Year>
    <b:Pages>262-280</b:Pages>
    <b:Volume>19</b:Volume>
    <b:Issue>3</b:Issue>
    <b:RefOrder>2</b:RefOrder>
  </b:Source>
  <b:Source>
    <b:Tag>Soh18</b:Tag>
    <b:SourceType>InternetSite</b:SourceType>
    <b:Guid>{FFAC7AAB-68AD-46A7-B688-0C0F71530D99}</b:Guid>
    <b:LCID>0</b:LCID>
    <b:Author>
      <b:Author>
        <b:NameList>
          <b:Person>
            <b:Last>Sohlberg</b:Last>
            <b:First>Marcus</b:First>
          </b:Person>
        </b:NameList>
      </b:Author>
    </b:Author>
    <b:Title>Top 13 Property Developers in Australia: The Definitive Guide</b:Title>
    <b:Year>2018</b:Year>
    <b:URL>https://www.asiapropertyhq.com/property-developers-australia/</b:URL>
    <b:RefOrder>3</b:RefOrder>
  </b:Source>
  <b:Source>
    <b:Tag>Met</b:Tag>
    <b:SourceType>InternetSite</b:SourceType>
    <b:Guid>{94242CA0-E0AE-4018-B81A-A4094381B274}</b:Guid>
    <b:LCID>0</b:LCID>
    <b:Title>Metricon</b:Title>
    <b:URL>https://www.metricon.com.au/</b:URL>
    <b:RefOrder>4</b:RefOrder>
  </b:Source>
  <b:Source>
    <b:Tag>Bri15</b:Tag>
    <b:SourceType>Book</b:SourceType>
    <b:Guid>{8C704875-7B10-48A9-8B3C-7827B83CBF5A}</b:Guid>
    <b:LCID>0</b:LCID>
    <b:Author>
      <b:Author>
        <b:NameList>
          <b:Person>
            <b:Last>Brickley</b:Last>
            <b:First>James</b:First>
          </b:Person>
          <b:Person>
            <b:Last>Smith</b:Last>
            <b:First>Clifford</b:First>
          </b:Person>
          <b:Person>
            <b:Last>Zimmerman</b:Last>
            <b:First>Jerold</b:First>
          </b:Person>
        </b:NameList>
      </b:Author>
    </b:Author>
    <b:Title>Managerial economics and organizational architecture</b:Title>
    <b:Year>2015</b:Year>
    <b:Publisher>McGraw-Hill Education</b:Publisher>
    <b:RefOrder>6</b:RefOrder>
  </b:Source>
  <b:Source>
    <b:Tag>Che16</b:Tag>
    <b:SourceType>JournalArticle</b:SourceType>
    <b:Guid>{275813DA-5A57-4C7C-AF37-8F0EF30BCEDA}</b:Guid>
    <b:LCID>0</b:LCID>
    <b:Author>
      <b:Author>
        <b:NameList>
          <b:Person>
            <b:Last>Chen</b:Last>
            <b:First>Yanshuo</b:First>
          </b:Person>
        </b:NameList>
      </b:Author>
    </b:Author>
    <b:Title>Comparative Static Analysis of Equilibrium of Supply and Demand in China's Property Markets.</b:Title>
    <b:Year>2016</b:Year>
    <b:JournalName>International Conference on Management Science and Innovative Education</b:JournalName>
    <b:RefOrder>7</b:RefOrder>
  </b:Source>
  <b:Source>
    <b:Tag>Zha17</b:Tag>
    <b:SourceType>JournalArticle</b:SourceType>
    <b:Guid>{D8BD1E6C-32F0-456A-86EB-F5D7753D057F}</b:Guid>
    <b:LCID>0</b:LCID>
    <b:Author>
      <b:Author>
        <b:NameList>
          <b:Person>
            <b:Last>Zhao</b:Last>
            <b:First>Lingxiao</b:First>
          </b:Person>
          <b:Person>
            <b:Last>Burge</b:Last>
            <b:First>Gregory</b:First>
          </b:Person>
        </b:NameList>
      </b:Author>
    </b:Author>
    <b:Title>Housing wealth, property taxes, and labor supply among the elderly</b:Title>
    <b:JournalName>Journal of Labor Economics</b:JournalName>
    <b:Year>2017</b:Year>
    <b:Pages>227-263</b:Pages>
    <b:Volume>35</b:Volume>
    <b:Issue>1</b:Issue>
    <b:RefOrder>8</b:RefOrder>
  </b:Source>
  <b:Source>
    <b:Tag>Bau17</b:Tag>
    <b:SourceType>JournalArticle</b:SourceType>
    <b:Guid>{07C3A244-5802-40FF-9538-8829B2BC34AB}</b:Guid>
    <b:LCID>0</b:LCID>
    <b:Author>
      <b:Author>
        <b:NameList>
          <b:Person>
            <b:Last>Baur</b:Last>
            <b:First>Dirk</b:First>
            <b:Middle>G</b:Middle>
          </b:Person>
          <b:Person>
            <b:Last>Heaney</b:Last>
            <b:First>Richard</b:First>
          </b:Person>
        </b:NameList>
      </b:Author>
    </b:Author>
    <b:Title>Bubbles in the Australian housing market</b:Title>
    <b:JournalName>Pacific-Basin Finance Journal</b:JournalName>
    <b:Year>2017</b:Year>
    <b:Pages>113-126</b:Pages>
    <b:Volume>44</b:Volume>
    <b:RefOrder>9</b:RefOrder>
  </b:Source>
  <b:Source>
    <b:Tag>Aus</b:Tag>
    <b:SourceType>InternetSite</b:SourceType>
    <b:Guid>{BA92D08C-DE51-4E97-BF4F-31D4011B68DC}</b:Guid>
    <b:LCID>0</b:LCID>
    <b:Title>Australian Bureau of Statistics</b:Title>
    <b:URL>https://www.abs.gov.au/</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C221F-2057-4662-94AB-CA0B55F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ECONOMICS FOR BUSINESS</vt:lpstr>
    </vt:vector>
  </TitlesOfParts>
  <Company>HI5003</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 BUSINESS</dc:title>
  <dc:subject>A REPORT ON FUTURE STRATEGY OF METRICON HOMES</dc:subject>
  <dc:creator>Student name</dc:creator>
  <cp:lastModifiedBy>Ankush SEO</cp:lastModifiedBy>
  <cp:revision>2</cp:revision>
  <dcterms:created xsi:type="dcterms:W3CDTF">2020-01-09T07:05:00Z</dcterms:created>
  <dcterms:modified xsi:type="dcterms:W3CDTF">2020-01-09T07:05:00Z</dcterms:modified>
</cp:coreProperties>
</file>